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F1F" w:rsidRDefault="000A5F1F">
      <w:pPr>
        <w:jc w:val="center"/>
      </w:pPr>
    </w:p>
    <w:p w:rsidR="000A5F1F" w:rsidRDefault="000A5F1F">
      <w:pPr>
        <w:jc w:val="center"/>
      </w:pPr>
    </w:p>
    <w:p w:rsidR="000A5F1F" w:rsidRDefault="00E46368">
      <w:pPr>
        <w:jc w:val="center"/>
        <w:rPr>
          <w:rFonts w:ascii="宋体" w:hAnsi="宋体" w:cs="宋体"/>
          <w:kern w:val="0"/>
          <w:sz w:val="72"/>
          <w:szCs w:val="72"/>
        </w:rPr>
      </w:pPr>
      <w:r>
        <w:rPr>
          <w:rFonts w:ascii="Times New Roman" w:hAnsi="Times New Roman"/>
        </w:rPr>
        <w:tab/>
        <w:t xml:space="preserve">   </w:t>
      </w:r>
      <w:r>
        <w:rPr>
          <w:rFonts w:ascii="Times New Roman" w:hAnsi="Times New Roman"/>
        </w:rPr>
        <w:tab/>
      </w:r>
      <w:r>
        <w:rPr>
          <w:rFonts w:ascii="Times New Roman" w:hAnsi="Times New Roman"/>
          <w:noProof/>
        </w:rPr>
        <w:drawing>
          <wp:inline distT="0" distB="0" distL="114300" distR="114300">
            <wp:extent cx="514350" cy="552450"/>
            <wp:effectExtent l="0" t="0" r="0" b="0"/>
            <wp:docPr id="3" name="图片 3" descr="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校徽"/>
                    <pic:cNvPicPr>
                      <a:picLocks noChangeAspect="1"/>
                    </pic:cNvPicPr>
                  </pic:nvPicPr>
                  <pic:blipFill>
                    <a:blip r:embed="rId8"/>
                    <a:stretch>
                      <a:fillRect/>
                    </a:stretch>
                  </pic:blipFill>
                  <pic:spPr>
                    <a:xfrm>
                      <a:off x="0" y="0"/>
                      <a:ext cx="514350" cy="552450"/>
                    </a:xfrm>
                    <a:prstGeom prst="rect">
                      <a:avLst/>
                    </a:prstGeom>
                    <a:noFill/>
                    <a:ln w="9525">
                      <a:noFill/>
                    </a:ln>
                  </pic:spPr>
                </pic:pic>
              </a:graphicData>
            </a:graphic>
          </wp:inline>
        </w:drawing>
      </w:r>
      <w:r>
        <w:rPr>
          <w:rFonts w:ascii="Times New Roman" w:hAnsi="Times New Roman"/>
          <w:lang w:bidi="ar"/>
        </w:rPr>
        <w:t xml:space="preserve">   </w:t>
      </w:r>
      <w:r>
        <w:rPr>
          <w:rFonts w:ascii="Times New Roman" w:hAnsi="Times New Roman"/>
          <w:noProof/>
        </w:rPr>
        <w:drawing>
          <wp:inline distT="0" distB="0" distL="114300" distR="114300">
            <wp:extent cx="2552700" cy="504825"/>
            <wp:effectExtent l="0" t="0" r="0" b="9525"/>
            <wp:docPr id="4" name="图片 4" descr="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1"/>
                    <pic:cNvPicPr>
                      <a:picLocks noChangeAspect="1"/>
                    </pic:cNvPicPr>
                  </pic:nvPicPr>
                  <pic:blipFill>
                    <a:blip r:embed="rId9"/>
                    <a:stretch>
                      <a:fillRect/>
                    </a:stretch>
                  </pic:blipFill>
                  <pic:spPr>
                    <a:xfrm>
                      <a:off x="0" y="0"/>
                      <a:ext cx="2552700" cy="504825"/>
                    </a:xfrm>
                    <a:prstGeom prst="rect">
                      <a:avLst/>
                    </a:prstGeom>
                    <a:noFill/>
                    <a:ln w="9525">
                      <a:noFill/>
                    </a:ln>
                  </pic:spPr>
                </pic:pic>
              </a:graphicData>
            </a:graphic>
          </wp:inline>
        </w:drawing>
      </w:r>
    </w:p>
    <w:p w:rsidR="000A5F1F" w:rsidRDefault="00E46368">
      <w:pPr>
        <w:jc w:val="center"/>
      </w:pPr>
      <w:r>
        <w:rPr>
          <w:rFonts w:hint="eastAsia"/>
        </w:rPr>
        <w:t xml:space="preserve">   </w:t>
      </w:r>
    </w:p>
    <w:p w:rsidR="000A5F1F" w:rsidRDefault="00E46368">
      <w:pPr>
        <w:spacing w:beforeLines="100" w:before="312" w:line="360" w:lineRule="auto"/>
        <w:jc w:val="center"/>
        <w:rPr>
          <w:rFonts w:ascii="华文新魏" w:eastAsia="华文新魏" w:hAnsi="华文新魏" w:cs="华文新魏"/>
          <w:b/>
          <w:bCs/>
          <w:color w:val="000000"/>
          <w:sz w:val="52"/>
          <w:szCs w:val="52"/>
        </w:rPr>
      </w:pPr>
      <w:r>
        <w:rPr>
          <w:rFonts w:ascii="华文新魏" w:eastAsia="华文新魏" w:hAnsi="华文新魏" w:cs="华文新魏" w:hint="eastAsia"/>
          <w:b/>
          <w:bCs/>
          <w:color w:val="000000"/>
          <w:sz w:val="52"/>
          <w:szCs w:val="52"/>
        </w:rPr>
        <w:t>医学检验技术专业人才培养方案</w:t>
      </w:r>
    </w:p>
    <w:p w:rsidR="000A5F1F" w:rsidRDefault="00E46368">
      <w:pPr>
        <w:spacing w:beforeLines="100" w:before="312" w:line="360" w:lineRule="auto"/>
        <w:jc w:val="center"/>
        <w:outlineLvl w:val="0"/>
        <w:rPr>
          <w:rFonts w:ascii="宋体" w:hAnsi="宋体" w:cs="宋体"/>
          <w:b/>
          <w:sz w:val="48"/>
          <w:szCs w:val="48"/>
        </w:rPr>
      </w:pPr>
      <w:r>
        <w:rPr>
          <w:rFonts w:ascii="宋体" w:hAnsi="宋体" w:cs="宋体" w:hint="eastAsia"/>
          <w:b/>
          <w:sz w:val="44"/>
          <w:szCs w:val="44"/>
        </w:rPr>
        <w:t>（面向社会人员扩招）</w:t>
      </w:r>
    </w:p>
    <w:p w:rsidR="000A5F1F" w:rsidRDefault="000A5F1F">
      <w:pPr>
        <w:jc w:val="center"/>
        <w:rPr>
          <w:rFonts w:ascii="宋体" w:hAnsi="宋体" w:cs="宋体"/>
          <w:kern w:val="0"/>
          <w:sz w:val="24"/>
        </w:rPr>
      </w:pPr>
    </w:p>
    <w:p w:rsidR="000A5F1F" w:rsidRDefault="000A5F1F">
      <w:pPr>
        <w:jc w:val="center"/>
        <w:rPr>
          <w:rFonts w:ascii="宋体" w:hAnsi="宋体" w:cs="宋体"/>
          <w:kern w:val="0"/>
          <w:sz w:val="24"/>
        </w:rPr>
      </w:pPr>
    </w:p>
    <w:p w:rsidR="000A5F1F" w:rsidRDefault="000A5F1F">
      <w:pPr>
        <w:jc w:val="center"/>
        <w:rPr>
          <w:rFonts w:ascii="宋体" w:hAnsi="宋体" w:cs="宋体"/>
          <w:kern w:val="0"/>
          <w:sz w:val="24"/>
        </w:rPr>
      </w:pPr>
    </w:p>
    <w:p w:rsidR="000A5F1F" w:rsidRDefault="000A5F1F">
      <w:pPr>
        <w:jc w:val="center"/>
        <w:rPr>
          <w:rFonts w:ascii="宋体" w:hAnsi="宋体" w:cs="宋体"/>
          <w:kern w:val="0"/>
          <w:sz w:val="24"/>
        </w:rPr>
      </w:pPr>
    </w:p>
    <w:p w:rsidR="000A5F1F" w:rsidRDefault="000A5F1F">
      <w:pPr>
        <w:jc w:val="center"/>
        <w:rPr>
          <w:rFonts w:ascii="宋体" w:hAnsi="宋体" w:cs="宋体"/>
          <w:kern w:val="0"/>
          <w:sz w:val="24"/>
        </w:rPr>
      </w:pPr>
    </w:p>
    <w:p w:rsidR="000A5F1F" w:rsidRDefault="000A5F1F">
      <w:pPr>
        <w:jc w:val="center"/>
        <w:rPr>
          <w:rFonts w:ascii="宋体" w:hAnsi="宋体" w:cs="宋体"/>
          <w:kern w:val="0"/>
          <w:sz w:val="24"/>
        </w:rPr>
      </w:pPr>
    </w:p>
    <w:p w:rsidR="000A5F1F" w:rsidRDefault="00E46368">
      <w:pPr>
        <w:spacing w:line="400" w:lineRule="exact"/>
        <w:ind w:firstLineChars="700" w:firstLine="2108"/>
        <w:rPr>
          <w:rFonts w:eastAsia="黑体"/>
          <w:b/>
          <w:bCs/>
          <w:color w:val="000000"/>
          <w:sz w:val="30"/>
          <w:szCs w:val="30"/>
        </w:rPr>
      </w:pPr>
      <w:r>
        <w:rPr>
          <w:rFonts w:eastAsia="黑体" w:hint="eastAsia"/>
          <w:b/>
          <w:bCs/>
          <w:color w:val="000000"/>
          <w:sz w:val="30"/>
          <w:szCs w:val="30"/>
        </w:rPr>
        <w:t>专业类别</w:t>
      </w:r>
      <w:r>
        <w:rPr>
          <w:rFonts w:ascii="楷体_GB2312" w:eastAsia="楷体_GB2312" w:hint="eastAsia"/>
          <w:bCs/>
          <w:color w:val="000000"/>
          <w:sz w:val="30"/>
          <w:szCs w:val="30"/>
          <w:u w:val="single"/>
        </w:rPr>
        <w:t xml:space="preserve">      </w:t>
      </w:r>
      <w:r>
        <w:rPr>
          <w:rFonts w:ascii="幼圆" w:eastAsia="幼圆" w:hAnsi="幼圆" w:cs="幼圆" w:hint="eastAsia"/>
          <w:bCs/>
          <w:color w:val="000000"/>
          <w:sz w:val="30"/>
          <w:szCs w:val="30"/>
          <w:u w:val="single"/>
        </w:rPr>
        <w:t>医学技术类</w:t>
      </w:r>
      <w:r>
        <w:rPr>
          <w:rFonts w:ascii="楷体_GB2312" w:eastAsia="楷体_GB2312" w:hint="eastAsia"/>
          <w:bCs/>
          <w:color w:val="000000"/>
          <w:sz w:val="30"/>
          <w:szCs w:val="30"/>
          <w:u w:val="single"/>
        </w:rPr>
        <w:t xml:space="preserve">      </w:t>
      </w:r>
    </w:p>
    <w:p w:rsidR="000A5F1F" w:rsidRDefault="000A5F1F">
      <w:pPr>
        <w:spacing w:line="400" w:lineRule="exact"/>
        <w:ind w:firstLineChars="600" w:firstLine="1807"/>
        <w:rPr>
          <w:rFonts w:eastAsia="黑体"/>
          <w:b/>
          <w:bCs/>
          <w:color w:val="000000"/>
          <w:sz w:val="30"/>
          <w:szCs w:val="30"/>
        </w:rPr>
      </w:pPr>
    </w:p>
    <w:p w:rsidR="000A5F1F" w:rsidRDefault="00E46368">
      <w:pPr>
        <w:spacing w:line="400" w:lineRule="exact"/>
        <w:ind w:firstLineChars="700" w:firstLine="2108"/>
        <w:rPr>
          <w:rFonts w:eastAsia="黑体"/>
          <w:b/>
          <w:bCs/>
          <w:color w:val="000000"/>
          <w:sz w:val="30"/>
          <w:szCs w:val="30"/>
        </w:rPr>
      </w:pPr>
      <w:r>
        <w:rPr>
          <w:rFonts w:eastAsia="黑体" w:hint="eastAsia"/>
          <w:b/>
          <w:bCs/>
          <w:color w:val="000000"/>
          <w:sz w:val="30"/>
          <w:szCs w:val="30"/>
        </w:rPr>
        <w:t>专业名称</w:t>
      </w:r>
      <w:r>
        <w:rPr>
          <w:rFonts w:ascii="楷体_GB2312" w:eastAsia="楷体_GB2312" w:hint="eastAsia"/>
          <w:bCs/>
          <w:color w:val="000000"/>
          <w:sz w:val="30"/>
          <w:szCs w:val="30"/>
          <w:u w:val="single"/>
        </w:rPr>
        <w:t xml:space="preserve">    </w:t>
      </w:r>
      <w:r>
        <w:rPr>
          <w:rFonts w:ascii="幼圆" w:eastAsia="幼圆" w:hAnsi="幼圆" w:cs="幼圆" w:hint="eastAsia"/>
          <w:bCs/>
          <w:color w:val="000000"/>
          <w:sz w:val="30"/>
          <w:szCs w:val="30"/>
          <w:u w:val="single"/>
        </w:rPr>
        <w:t xml:space="preserve">  </w:t>
      </w:r>
      <w:r>
        <w:rPr>
          <w:rFonts w:ascii="幼圆" w:eastAsia="幼圆" w:hAnsi="幼圆" w:cs="幼圆" w:hint="eastAsia"/>
          <w:bCs/>
          <w:color w:val="000000"/>
          <w:sz w:val="30"/>
          <w:szCs w:val="30"/>
          <w:u w:val="single"/>
        </w:rPr>
        <w:t>医学检验技术</w:t>
      </w:r>
      <w:r>
        <w:rPr>
          <w:rFonts w:ascii="楷体_GB2312" w:eastAsia="楷体_GB2312" w:hint="eastAsia"/>
          <w:bCs/>
          <w:color w:val="000000"/>
          <w:sz w:val="30"/>
          <w:szCs w:val="30"/>
          <w:u w:val="single"/>
        </w:rPr>
        <w:t xml:space="preserve">    </w:t>
      </w:r>
    </w:p>
    <w:p w:rsidR="000A5F1F" w:rsidRDefault="000A5F1F">
      <w:pPr>
        <w:spacing w:line="400" w:lineRule="exact"/>
        <w:rPr>
          <w:rFonts w:eastAsia="黑体"/>
          <w:b/>
          <w:bCs/>
          <w:color w:val="000000"/>
          <w:sz w:val="30"/>
          <w:szCs w:val="30"/>
        </w:rPr>
      </w:pPr>
    </w:p>
    <w:p w:rsidR="000A5F1F" w:rsidRDefault="00E46368">
      <w:pPr>
        <w:spacing w:line="400" w:lineRule="exact"/>
        <w:ind w:firstLineChars="700" w:firstLine="2108"/>
        <w:rPr>
          <w:rFonts w:ascii="楷体_GB2312" w:eastAsia="楷体_GB2312"/>
          <w:bCs/>
          <w:color w:val="000000"/>
          <w:sz w:val="30"/>
          <w:szCs w:val="30"/>
          <w:u w:val="single"/>
        </w:rPr>
      </w:pPr>
      <w:r>
        <w:rPr>
          <w:rFonts w:eastAsia="黑体" w:hint="eastAsia"/>
          <w:b/>
          <w:bCs/>
          <w:color w:val="000000"/>
          <w:sz w:val="30"/>
          <w:szCs w:val="30"/>
        </w:rPr>
        <w:t>专业代码</w:t>
      </w:r>
      <w:r>
        <w:rPr>
          <w:rFonts w:ascii="楷体_GB2312" w:eastAsia="楷体_GB2312" w:hint="eastAsia"/>
          <w:bCs/>
          <w:color w:val="000000"/>
          <w:sz w:val="30"/>
          <w:szCs w:val="30"/>
          <w:u w:val="single"/>
        </w:rPr>
        <w:t xml:space="preserve">       </w:t>
      </w:r>
      <w:r>
        <w:rPr>
          <w:rFonts w:ascii="幼圆" w:eastAsia="幼圆" w:hAnsi="幼圆" w:cs="幼圆" w:hint="eastAsia"/>
          <w:bCs/>
          <w:color w:val="000000"/>
          <w:sz w:val="30"/>
          <w:szCs w:val="30"/>
          <w:u w:val="single"/>
        </w:rPr>
        <w:t xml:space="preserve"> 620401  </w:t>
      </w:r>
      <w:r>
        <w:rPr>
          <w:rFonts w:ascii="楷体_GB2312" w:eastAsia="楷体_GB2312" w:hint="eastAsia"/>
          <w:bCs/>
          <w:color w:val="000000"/>
          <w:sz w:val="30"/>
          <w:szCs w:val="30"/>
          <w:u w:val="single"/>
        </w:rPr>
        <w:t xml:space="preserve">      </w:t>
      </w:r>
    </w:p>
    <w:p w:rsidR="000A5F1F" w:rsidRDefault="000A5F1F">
      <w:pPr>
        <w:spacing w:line="400" w:lineRule="exact"/>
        <w:ind w:firstLineChars="500" w:firstLine="1506"/>
        <w:rPr>
          <w:rFonts w:eastAsia="楷体_GB2312"/>
          <w:b/>
          <w:bCs/>
          <w:color w:val="000000"/>
          <w:sz w:val="30"/>
          <w:szCs w:val="30"/>
          <w:u w:val="single"/>
        </w:rPr>
      </w:pPr>
    </w:p>
    <w:p w:rsidR="000A5F1F" w:rsidRDefault="00E46368">
      <w:pPr>
        <w:spacing w:line="400" w:lineRule="exact"/>
        <w:ind w:firstLineChars="700" w:firstLine="2108"/>
        <w:rPr>
          <w:rFonts w:ascii="楷体_GB2312" w:eastAsia="楷体_GB2312"/>
          <w:bCs/>
          <w:color w:val="000000"/>
          <w:sz w:val="30"/>
          <w:szCs w:val="30"/>
          <w:u w:val="single"/>
        </w:rPr>
      </w:pPr>
      <w:r>
        <w:rPr>
          <w:rFonts w:eastAsia="黑体" w:hint="eastAsia"/>
          <w:b/>
          <w:bCs/>
          <w:color w:val="000000"/>
          <w:sz w:val="30"/>
          <w:szCs w:val="30"/>
        </w:rPr>
        <w:t>专业负责人</w:t>
      </w:r>
      <w:r>
        <w:rPr>
          <w:rFonts w:ascii="楷体_GB2312" w:eastAsia="楷体_GB2312" w:hint="eastAsia"/>
          <w:bCs/>
          <w:color w:val="000000"/>
          <w:sz w:val="30"/>
          <w:szCs w:val="30"/>
          <w:u w:val="single"/>
        </w:rPr>
        <w:t xml:space="preserve">     </w:t>
      </w:r>
      <w:r>
        <w:rPr>
          <w:rFonts w:ascii="幼圆" w:eastAsia="幼圆" w:hAnsi="幼圆" w:cs="幼圆" w:hint="eastAsia"/>
          <w:bCs/>
          <w:color w:val="000000"/>
          <w:sz w:val="30"/>
          <w:szCs w:val="30"/>
          <w:u w:val="single"/>
        </w:rPr>
        <w:t xml:space="preserve"> </w:t>
      </w:r>
      <w:r>
        <w:rPr>
          <w:rFonts w:ascii="幼圆" w:eastAsia="幼圆" w:hAnsi="幼圆" w:cs="幼圆" w:hint="eastAsia"/>
          <w:bCs/>
          <w:color w:val="000000"/>
          <w:sz w:val="30"/>
          <w:szCs w:val="30"/>
          <w:u w:val="single"/>
        </w:rPr>
        <w:t>王玲玲</w:t>
      </w:r>
      <w:r>
        <w:rPr>
          <w:rFonts w:ascii="楷体_GB2312" w:eastAsia="楷体_GB2312"/>
          <w:bCs/>
          <w:color w:val="000000"/>
          <w:sz w:val="30"/>
          <w:szCs w:val="30"/>
          <w:u w:val="single"/>
        </w:rPr>
        <w:t xml:space="preserve">   </w:t>
      </w:r>
      <w:r>
        <w:rPr>
          <w:rFonts w:ascii="楷体_GB2312" w:eastAsia="楷体_GB2312" w:hint="eastAsia"/>
          <w:bCs/>
          <w:color w:val="000000"/>
          <w:sz w:val="30"/>
          <w:szCs w:val="30"/>
          <w:u w:val="single"/>
        </w:rPr>
        <w:t xml:space="preserve">     </w:t>
      </w:r>
    </w:p>
    <w:p w:rsidR="000A5F1F" w:rsidRDefault="000A5F1F">
      <w:pPr>
        <w:spacing w:line="400" w:lineRule="exact"/>
        <w:ind w:firstLineChars="500" w:firstLine="1506"/>
        <w:rPr>
          <w:rFonts w:eastAsia="黑体"/>
          <w:b/>
          <w:bCs/>
          <w:color w:val="000000"/>
          <w:sz w:val="30"/>
          <w:szCs w:val="30"/>
        </w:rPr>
      </w:pPr>
    </w:p>
    <w:p w:rsidR="000A5F1F" w:rsidRDefault="00E46368">
      <w:pPr>
        <w:spacing w:line="400" w:lineRule="exact"/>
        <w:ind w:firstLineChars="692" w:firstLine="2084"/>
        <w:rPr>
          <w:rFonts w:eastAsia="黑体"/>
          <w:b/>
          <w:bCs/>
          <w:color w:val="000000"/>
          <w:sz w:val="30"/>
          <w:szCs w:val="30"/>
        </w:rPr>
      </w:pPr>
      <w:proofErr w:type="gramStart"/>
      <w:r>
        <w:rPr>
          <w:rFonts w:eastAsia="黑体" w:hint="eastAsia"/>
          <w:b/>
          <w:bCs/>
          <w:color w:val="000000"/>
          <w:sz w:val="30"/>
          <w:szCs w:val="30"/>
        </w:rPr>
        <w:t>系部负责人</w:t>
      </w:r>
      <w:proofErr w:type="gramEnd"/>
      <w:r>
        <w:rPr>
          <w:rFonts w:ascii="楷体_GB2312" w:eastAsia="楷体_GB2312" w:hint="eastAsia"/>
          <w:bCs/>
          <w:color w:val="000000"/>
          <w:sz w:val="30"/>
          <w:szCs w:val="30"/>
          <w:u w:val="single"/>
        </w:rPr>
        <w:t xml:space="preserve">     </w:t>
      </w:r>
      <w:r>
        <w:rPr>
          <w:rFonts w:ascii="幼圆" w:eastAsia="幼圆" w:hAnsi="幼圆" w:cs="幼圆" w:hint="eastAsia"/>
          <w:b/>
          <w:color w:val="000000"/>
          <w:sz w:val="30"/>
          <w:szCs w:val="30"/>
          <w:u w:val="single"/>
        </w:rPr>
        <w:t xml:space="preserve"> </w:t>
      </w:r>
      <w:r>
        <w:rPr>
          <w:rFonts w:ascii="幼圆" w:eastAsia="幼圆" w:hAnsi="幼圆" w:cs="幼圆" w:hint="eastAsia"/>
          <w:b/>
          <w:color w:val="000000"/>
          <w:sz w:val="30"/>
          <w:szCs w:val="30"/>
          <w:u w:val="single"/>
        </w:rPr>
        <w:t>邓斌菊</w:t>
      </w:r>
      <w:r>
        <w:rPr>
          <w:rFonts w:ascii="幼圆" w:eastAsia="幼圆" w:hAnsi="幼圆" w:cs="幼圆" w:hint="eastAsia"/>
          <w:b/>
          <w:color w:val="000000"/>
          <w:sz w:val="30"/>
          <w:szCs w:val="30"/>
          <w:u w:val="single"/>
        </w:rPr>
        <w:t xml:space="preserve">  </w:t>
      </w:r>
      <w:r>
        <w:rPr>
          <w:rFonts w:ascii="楷体_GB2312" w:eastAsia="楷体_GB2312" w:hint="eastAsia"/>
          <w:bCs/>
          <w:color w:val="000000"/>
          <w:sz w:val="30"/>
          <w:szCs w:val="30"/>
          <w:u w:val="single"/>
        </w:rPr>
        <w:t xml:space="preserve">      </w:t>
      </w:r>
    </w:p>
    <w:p w:rsidR="000A5F1F" w:rsidRDefault="000A5F1F">
      <w:pPr>
        <w:spacing w:line="400" w:lineRule="exact"/>
        <w:ind w:firstLineChars="600" w:firstLine="1928"/>
        <w:rPr>
          <w:rFonts w:eastAsia="黑体"/>
          <w:b/>
          <w:bCs/>
          <w:color w:val="000000"/>
          <w:sz w:val="32"/>
          <w:szCs w:val="32"/>
        </w:rPr>
      </w:pPr>
    </w:p>
    <w:p w:rsidR="000A5F1F" w:rsidRDefault="000A5F1F">
      <w:pPr>
        <w:spacing w:line="360" w:lineRule="auto"/>
        <w:ind w:firstLineChars="200" w:firstLine="883"/>
        <w:rPr>
          <w:rFonts w:ascii="黑体" w:eastAsia="黑体" w:hAnsi="黑体"/>
          <w:b/>
          <w:bCs/>
          <w:color w:val="000000"/>
          <w:sz w:val="44"/>
          <w:szCs w:val="44"/>
        </w:rPr>
      </w:pPr>
    </w:p>
    <w:p w:rsidR="000A5F1F" w:rsidRDefault="000A5F1F">
      <w:pPr>
        <w:spacing w:line="360" w:lineRule="auto"/>
        <w:ind w:firstLineChars="200" w:firstLine="883"/>
        <w:rPr>
          <w:rFonts w:ascii="黑体" w:eastAsia="黑体" w:hAnsi="黑体"/>
          <w:b/>
          <w:bCs/>
          <w:color w:val="000000"/>
          <w:sz w:val="44"/>
          <w:szCs w:val="44"/>
        </w:rPr>
      </w:pPr>
    </w:p>
    <w:p w:rsidR="000A5F1F" w:rsidRDefault="000A5F1F">
      <w:pPr>
        <w:spacing w:line="360" w:lineRule="auto"/>
        <w:ind w:firstLineChars="200" w:firstLine="883"/>
        <w:rPr>
          <w:rFonts w:ascii="黑体" w:eastAsia="黑体" w:hAnsi="黑体"/>
          <w:b/>
          <w:bCs/>
          <w:color w:val="000000"/>
          <w:sz w:val="44"/>
          <w:szCs w:val="44"/>
        </w:rPr>
      </w:pPr>
    </w:p>
    <w:p w:rsidR="000A5F1F" w:rsidRDefault="000A5F1F">
      <w:pPr>
        <w:spacing w:line="400" w:lineRule="exact"/>
        <w:rPr>
          <w:rFonts w:ascii="宋体" w:hAnsi="宋体" w:cs="宋体"/>
          <w:b/>
          <w:bCs/>
          <w:sz w:val="28"/>
          <w:szCs w:val="28"/>
        </w:rPr>
      </w:pPr>
    </w:p>
    <w:p w:rsidR="000A5F1F" w:rsidRDefault="00E46368">
      <w:pPr>
        <w:spacing w:line="480" w:lineRule="exact"/>
        <w:jc w:val="center"/>
        <w:rPr>
          <w:rFonts w:ascii="楷体_GB2312" w:eastAsia="楷体_GB2312" w:hAnsi="楷体_GB2312" w:cs="楷体_GB2312"/>
          <w:b/>
          <w:sz w:val="30"/>
          <w:szCs w:val="30"/>
        </w:rPr>
      </w:pPr>
      <w:r>
        <w:rPr>
          <w:rFonts w:ascii="楷体_GB2312" w:eastAsia="楷体_GB2312" w:hAnsi="楷体_GB2312" w:cs="楷体_GB2312" w:hint="eastAsia"/>
          <w:b/>
          <w:sz w:val="30"/>
          <w:szCs w:val="30"/>
        </w:rPr>
        <w:t>临床医学与医学技术系</w:t>
      </w:r>
    </w:p>
    <w:p w:rsidR="000A5F1F" w:rsidRDefault="00E46368">
      <w:pPr>
        <w:spacing w:line="480" w:lineRule="exact"/>
        <w:jc w:val="center"/>
        <w:rPr>
          <w:rFonts w:ascii="楷体_GB2312" w:eastAsia="楷体_GB2312" w:hAnsi="楷体_GB2312" w:cs="楷体_GB2312"/>
          <w:b/>
          <w:sz w:val="30"/>
          <w:szCs w:val="30"/>
        </w:rPr>
      </w:pPr>
      <w:r>
        <w:rPr>
          <w:rFonts w:ascii="楷体_GB2312" w:eastAsia="楷体_GB2312" w:hAnsi="楷体_GB2312" w:cs="楷体_GB2312" w:hint="eastAsia"/>
          <w:b/>
          <w:sz w:val="30"/>
          <w:szCs w:val="30"/>
        </w:rPr>
        <w:t>2019</w:t>
      </w:r>
      <w:r>
        <w:rPr>
          <w:rFonts w:ascii="楷体_GB2312" w:eastAsia="楷体_GB2312" w:hAnsi="楷体_GB2312" w:cs="楷体_GB2312" w:hint="eastAsia"/>
          <w:b/>
          <w:sz w:val="30"/>
          <w:szCs w:val="30"/>
        </w:rPr>
        <w:t>年</w:t>
      </w:r>
      <w:r>
        <w:rPr>
          <w:rFonts w:ascii="楷体_GB2312" w:eastAsia="楷体_GB2312" w:hAnsi="楷体_GB2312" w:cs="楷体_GB2312" w:hint="eastAsia"/>
          <w:b/>
          <w:sz w:val="30"/>
          <w:szCs w:val="30"/>
        </w:rPr>
        <w:t>8</w:t>
      </w:r>
      <w:r>
        <w:rPr>
          <w:rFonts w:ascii="楷体_GB2312" w:eastAsia="楷体_GB2312" w:hAnsi="楷体_GB2312" w:cs="楷体_GB2312" w:hint="eastAsia"/>
          <w:b/>
          <w:sz w:val="30"/>
          <w:szCs w:val="30"/>
        </w:rPr>
        <w:t>月</w:t>
      </w:r>
    </w:p>
    <w:p w:rsidR="000A5F1F" w:rsidRDefault="000A5F1F"/>
    <w:p w:rsidR="000A5F1F" w:rsidRDefault="000A5F1F"/>
    <w:p w:rsidR="000A5F1F" w:rsidRDefault="000A5F1F">
      <w:pPr>
        <w:ind w:rightChars="15" w:right="31"/>
        <w:jc w:val="center"/>
        <w:rPr>
          <w:rFonts w:asciiTheme="majorEastAsia" w:eastAsiaTheme="majorEastAsia" w:hAnsiTheme="majorEastAsia" w:cstheme="majorEastAsia"/>
          <w:b/>
          <w:bCs/>
          <w:sz w:val="36"/>
          <w:szCs w:val="36"/>
        </w:rPr>
        <w:sectPr w:rsidR="000A5F1F">
          <w:footerReference w:type="even" r:id="rId10"/>
          <w:footerReference w:type="default" r:id="rId11"/>
          <w:pgSz w:w="11906" w:h="16838"/>
          <w:pgMar w:top="1417" w:right="1417" w:bottom="1417" w:left="1417" w:header="851" w:footer="992" w:gutter="0"/>
          <w:pgNumType w:start="1"/>
          <w:cols w:space="0"/>
          <w:docGrid w:type="lines" w:linePitch="312"/>
        </w:sectPr>
      </w:pPr>
    </w:p>
    <w:p w:rsidR="000A5F1F" w:rsidRDefault="000A5F1F">
      <w:pPr>
        <w:ind w:rightChars="15" w:right="31"/>
        <w:jc w:val="center"/>
        <w:rPr>
          <w:rFonts w:asciiTheme="majorEastAsia" w:eastAsiaTheme="majorEastAsia" w:hAnsiTheme="majorEastAsia" w:cstheme="majorEastAsia"/>
          <w:b/>
          <w:bCs/>
          <w:sz w:val="36"/>
          <w:szCs w:val="36"/>
        </w:rPr>
      </w:pPr>
    </w:p>
    <w:p w:rsidR="000A5F1F" w:rsidRDefault="000A5F1F">
      <w:pPr>
        <w:ind w:rightChars="15" w:right="31"/>
        <w:jc w:val="center"/>
        <w:rPr>
          <w:rFonts w:asciiTheme="majorEastAsia" w:eastAsiaTheme="majorEastAsia" w:hAnsiTheme="majorEastAsia" w:cstheme="majorEastAsia"/>
          <w:b/>
          <w:bCs/>
          <w:sz w:val="36"/>
          <w:szCs w:val="36"/>
        </w:rPr>
      </w:pPr>
    </w:p>
    <w:p w:rsidR="000A5F1F" w:rsidRDefault="000A5F1F">
      <w:pPr>
        <w:ind w:rightChars="15" w:right="31"/>
        <w:jc w:val="center"/>
        <w:rPr>
          <w:rFonts w:asciiTheme="majorEastAsia" w:eastAsiaTheme="majorEastAsia" w:hAnsiTheme="majorEastAsia" w:cstheme="majorEastAsia"/>
          <w:b/>
          <w:bCs/>
          <w:sz w:val="36"/>
          <w:szCs w:val="36"/>
        </w:rPr>
      </w:pPr>
    </w:p>
    <w:p w:rsidR="000A5F1F" w:rsidRDefault="000A5F1F">
      <w:pPr>
        <w:ind w:rightChars="15" w:right="31"/>
        <w:jc w:val="center"/>
        <w:rPr>
          <w:rFonts w:asciiTheme="majorEastAsia" w:eastAsiaTheme="majorEastAsia" w:hAnsiTheme="majorEastAsia" w:cstheme="majorEastAsia"/>
          <w:b/>
          <w:bCs/>
          <w:sz w:val="36"/>
          <w:szCs w:val="36"/>
        </w:rPr>
      </w:pPr>
    </w:p>
    <w:p w:rsidR="000A5F1F" w:rsidRDefault="000A5F1F">
      <w:pPr>
        <w:ind w:rightChars="15" w:right="31"/>
        <w:jc w:val="center"/>
        <w:rPr>
          <w:rFonts w:asciiTheme="majorEastAsia" w:eastAsiaTheme="majorEastAsia" w:hAnsiTheme="majorEastAsia" w:cstheme="majorEastAsia"/>
          <w:b/>
          <w:bCs/>
          <w:sz w:val="36"/>
          <w:szCs w:val="36"/>
        </w:rPr>
      </w:pPr>
    </w:p>
    <w:p w:rsidR="000A5F1F" w:rsidRDefault="000A5F1F">
      <w:pPr>
        <w:ind w:rightChars="15" w:right="31"/>
        <w:jc w:val="center"/>
        <w:rPr>
          <w:rFonts w:asciiTheme="majorEastAsia" w:eastAsiaTheme="majorEastAsia" w:hAnsiTheme="majorEastAsia" w:cstheme="majorEastAsia"/>
          <w:b/>
          <w:bCs/>
          <w:sz w:val="36"/>
          <w:szCs w:val="36"/>
        </w:rPr>
      </w:pPr>
    </w:p>
    <w:p w:rsidR="000A5F1F" w:rsidRDefault="000A5F1F">
      <w:pPr>
        <w:ind w:rightChars="15" w:right="31"/>
        <w:jc w:val="center"/>
        <w:rPr>
          <w:rFonts w:asciiTheme="majorEastAsia" w:eastAsiaTheme="majorEastAsia" w:hAnsiTheme="majorEastAsia" w:cstheme="majorEastAsia"/>
          <w:b/>
          <w:bCs/>
          <w:sz w:val="36"/>
          <w:szCs w:val="36"/>
        </w:rPr>
      </w:pPr>
    </w:p>
    <w:p w:rsidR="000A5F1F" w:rsidRDefault="000A5F1F">
      <w:pPr>
        <w:ind w:rightChars="15" w:right="31"/>
        <w:jc w:val="center"/>
        <w:rPr>
          <w:rFonts w:asciiTheme="majorEastAsia" w:eastAsiaTheme="majorEastAsia" w:hAnsiTheme="majorEastAsia" w:cstheme="majorEastAsia"/>
          <w:b/>
          <w:bCs/>
          <w:sz w:val="36"/>
          <w:szCs w:val="36"/>
        </w:rPr>
      </w:pPr>
    </w:p>
    <w:p w:rsidR="000A5F1F" w:rsidRDefault="000A5F1F">
      <w:pPr>
        <w:ind w:rightChars="15" w:right="31"/>
        <w:jc w:val="center"/>
        <w:rPr>
          <w:rFonts w:asciiTheme="majorEastAsia" w:eastAsiaTheme="majorEastAsia" w:hAnsiTheme="majorEastAsia" w:cstheme="majorEastAsia"/>
          <w:b/>
          <w:bCs/>
          <w:sz w:val="36"/>
          <w:szCs w:val="36"/>
        </w:rPr>
      </w:pPr>
    </w:p>
    <w:p w:rsidR="000A5F1F" w:rsidRDefault="000A5F1F">
      <w:pPr>
        <w:ind w:rightChars="15" w:right="31"/>
        <w:jc w:val="center"/>
        <w:rPr>
          <w:rFonts w:asciiTheme="majorEastAsia" w:eastAsiaTheme="majorEastAsia" w:hAnsiTheme="majorEastAsia" w:cstheme="majorEastAsia"/>
          <w:b/>
          <w:bCs/>
          <w:sz w:val="36"/>
          <w:szCs w:val="36"/>
        </w:rPr>
      </w:pPr>
    </w:p>
    <w:p w:rsidR="000A5F1F" w:rsidRDefault="000A5F1F">
      <w:pPr>
        <w:ind w:rightChars="15" w:right="31"/>
        <w:jc w:val="center"/>
        <w:rPr>
          <w:rFonts w:asciiTheme="majorEastAsia" w:eastAsiaTheme="majorEastAsia" w:hAnsiTheme="majorEastAsia" w:cstheme="majorEastAsia"/>
          <w:b/>
          <w:bCs/>
          <w:sz w:val="36"/>
          <w:szCs w:val="36"/>
        </w:rPr>
      </w:pPr>
    </w:p>
    <w:p w:rsidR="000A5F1F" w:rsidRDefault="000A5F1F">
      <w:pPr>
        <w:ind w:rightChars="15" w:right="31"/>
        <w:jc w:val="center"/>
        <w:rPr>
          <w:rFonts w:asciiTheme="majorEastAsia" w:eastAsiaTheme="majorEastAsia" w:hAnsiTheme="majorEastAsia" w:cstheme="majorEastAsia"/>
          <w:b/>
          <w:bCs/>
          <w:sz w:val="36"/>
          <w:szCs w:val="36"/>
        </w:rPr>
      </w:pPr>
    </w:p>
    <w:p w:rsidR="000A5F1F" w:rsidRDefault="000A5F1F">
      <w:pPr>
        <w:ind w:rightChars="15" w:right="31"/>
        <w:jc w:val="center"/>
        <w:rPr>
          <w:rFonts w:asciiTheme="majorEastAsia" w:eastAsiaTheme="majorEastAsia" w:hAnsiTheme="majorEastAsia" w:cstheme="majorEastAsia"/>
          <w:b/>
          <w:bCs/>
          <w:sz w:val="36"/>
          <w:szCs w:val="36"/>
        </w:rPr>
      </w:pPr>
    </w:p>
    <w:p w:rsidR="000A5F1F" w:rsidRDefault="000A5F1F">
      <w:pPr>
        <w:ind w:rightChars="15" w:right="31"/>
        <w:jc w:val="center"/>
        <w:rPr>
          <w:rFonts w:asciiTheme="majorEastAsia" w:eastAsiaTheme="majorEastAsia" w:hAnsiTheme="majorEastAsia" w:cstheme="majorEastAsia"/>
          <w:b/>
          <w:bCs/>
          <w:sz w:val="36"/>
          <w:szCs w:val="36"/>
        </w:rPr>
      </w:pPr>
    </w:p>
    <w:p w:rsidR="000A5F1F" w:rsidRDefault="000A5F1F">
      <w:pPr>
        <w:ind w:rightChars="15" w:right="31"/>
        <w:jc w:val="center"/>
        <w:rPr>
          <w:rFonts w:asciiTheme="majorEastAsia" w:eastAsiaTheme="majorEastAsia" w:hAnsiTheme="majorEastAsia" w:cstheme="majorEastAsia"/>
          <w:b/>
          <w:bCs/>
          <w:sz w:val="36"/>
          <w:szCs w:val="36"/>
        </w:rPr>
      </w:pPr>
    </w:p>
    <w:p w:rsidR="000A5F1F" w:rsidRDefault="000A5F1F">
      <w:pPr>
        <w:ind w:rightChars="15" w:right="31"/>
        <w:jc w:val="center"/>
        <w:rPr>
          <w:rFonts w:asciiTheme="majorEastAsia" w:eastAsiaTheme="majorEastAsia" w:hAnsiTheme="majorEastAsia" w:cstheme="majorEastAsia"/>
          <w:b/>
          <w:bCs/>
          <w:sz w:val="36"/>
          <w:szCs w:val="36"/>
        </w:rPr>
      </w:pPr>
    </w:p>
    <w:p w:rsidR="000A5F1F" w:rsidRDefault="000A5F1F">
      <w:pPr>
        <w:ind w:rightChars="15" w:right="31"/>
        <w:jc w:val="center"/>
        <w:rPr>
          <w:rFonts w:asciiTheme="majorEastAsia" w:eastAsiaTheme="majorEastAsia" w:hAnsiTheme="majorEastAsia" w:cstheme="majorEastAsia"/>
          <w:b/>
          <w:bCs/>
          <w:sz w:val="36"/>
          <w:szCs w:val="36"/>
        </w:rPr>
      </w:pPr>
    </w:p>
    <w:p w:rsidR="000A5F1F" w:rsidRDefault="000A5F1F">
      <w:pPr>
        <w:ind w:rightChars="15" w:right="31"/>
        <w:jc w:val="center"/>
        <w:rPr>
          <w:rFonts w:asciiTheme="majorEastAsia" w:eastAsiaTheme="majorEastAsia" w:hAnsiTheme="majorEastAsia" w:cstheme="majorEastAsia"/>
          <w:b/>
          <w:bCs/>
          <w:sz w:val="36"/>
          <w:szCs w:val="36"/>
        </w:rPr>
      </w:pPr>
    </w:p>
    <w:p w:rsidR="000A5F1F" w:rsidRDefault="000A5F1F">
      <w:pPr>
        <w:ind w:rightChars="15" w:right="31"/>
        <w:jc w:val="center"/>
        <w:rPr>
          <w:rFonts w:asciiTheme="majorEastAsia" w:eastAsiaTheme="majorEastAsia" w:hAnsiTheme="majorEastAsia" w:cstheme="majorEastAsia"/>
          <w:b/>
          <w:bCs/>
          <w:sz w:val="36"/>
          <w:szCs w:val="36"/>
        </w:rPr>
      </w:pPr>
    </w:p>
    <w:p w:rsidR="000A5F1F" w:rsidRDefault="000A5F1F">
      <w:pPr>
        <w:ind w:rightChars="15" w:right="31"/>
        <w:jc w:val="center"/>
        <w:rPr>
          <w:rFonts w:asciiTheme="majorEastAsia" w:eastAsiaTheme="majorEastAsia" w:hAnsiTheme="majorEastAsia" w:cstheme="majorEastAsia"/>
          <w:b/>
          <w:bCs/>
          <w:sz w:val="36"/>
          <w:szCs w:val="36"/>
        </w:rPr>
      </w:pPr>
    </w:p>
    <w:p w:rsidR="000A5F1F" w:rsidRDefault="000A5F1F">
      <w:pPr>
        <w:ind w:rightChars="15" w:right="31"/>
        <w:jc w:val="center"/>
        <w:rPr>
          <w:rFonts w:asciiTheme="majorEastAsia" w:eastAsiaTheme="majorEastAsia" w:hAnsiTheme="majorEastAsia" w:cstheme="majorEastAsia"/>
          <w:b/>
          <w:bCs/>
          <w:sz w:val="36"/>
          <w:szCs w:val="36"/>
        </w:rPr>
      </w:pPr>
    </w:p>
    <w:p w:rsidR="000A5F1F" w:rsidRDefault="000A5F1F">
      <w:pPr>
        <w:ind w:rightChars="15" w:right="31"/>
        <w:jc w:val="center"/>
        <w:rPr>
          <w:rFonts w:asciiTheme="majorEastAsia" w:eastAsiaTheme="majorEastAsia" w:hAnsiTheme="majorEastAsia" w:cstheme="majorEastAsia"/>
          <w:b/>
          <w:bCs/>
          <w:sz w:val="36"/>
          <w:szCs w:val="36"/>
        </w:rPr>
      </w:pPr>
    </w:p>
    <w:p w:rsidR="000A5F1F" w:rsidRDefault="000A5F1F">
      <w:pPr>
        <w:ind w:rightChars="15" w:right="31"/>
        <w:jc w:val="center"/>
        <w:rPr>
          <w:rFonts w:asciiTheme="majorEastAsia" w:eastAsiaTheme="majorEastAsia" w:hAnsiTheme="majorEastAsia" w:cstheme="majorEastAsia"/>
          <w:b/>
          <w:bCs/>
          <w:sz w:val="36"/>
          <w:szCs w:val="36"/>
        </w:rPr>
        <w:sectPr w:rsidR="000A5F1F">
          <w:footerReference w:type="default" r:id="rId12"/>
          <w:pgSz w:w="11906" w:h="16838"/>
          <w:pgMar w:top="1417" w:right="1417" w:bottom="1417" w:left="1417" w:header="851" w:footer="992" w:gutter="0"/>
          <w:pgNumType w:start="1"/>
          <w:cols w:space="0"/>
          <w:docGrid w:type="lines" w:linePitch="312"/>
        </w:sectPr>
      </w:pPr>
    </w:p>
    <w:p w:rsidR="000A5F1F" w:rsidRDefault="00E46368">
      <w:pPr>
        <w:ind w:rightChars="15" w:right="31"/>
        <w:jc w:val="center"/>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lastRenderedPageBreak/>
        <w:t>医学检验技术专业人才培养方案</w:t>
      </w:r>
    </w:p>
    <w:p w:rsidR="000A5F1F" w:rsidRDefault="00E46368">
      <w:pPr>
        <w:spacing w:line="480" w:lineRule="exact"/>
        <w:ind w:rightChars="15" w:right="31"/>
        <w:jc w:val="center"/>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（面向社会人员扩招）</w:t>
      </w:r>
    </w:p>
    <w:p w:rsidR="000A5F1F" w:rsidRDefault="00E46368">
      <w:pPr>
        <w:spacing w:beforeLines="50" w:before="156" w:line="480" w:lineRule="exact"/>
        <w:ind w:firstLineChars="200" w:firstLine="560"/>
        <w:rPr>
          <w:rFonts w:ascii="黑体" w:eastAsia="黑体" w:hAnsi="黑体" w:cs="黑体"/>
          <w:sz w:val="28"/>
          <w:szCs w:val="28"/>
        </w:rPr>
      </w:pPr>
      <w:r>
        <w:rPr>
          <w:rFonts w:ascii="黑体" w:eastAsia="黑体" w:hAnsi="黑体" w:cs="黑体" w:hint="eastAsia"/>
          <w:sz w:val="28"/>
          <w:szCs w:val="28"/>
        </w:rPr>
        <w:t>一、专业名称及代码</w:t>
      </w:r>
      <w:r>
        <w:rPr>
          <w:rFonts w:ascii="黑体" w:eastAsia="黑体" w:hAnsi="黑体" w:cs="黑体" w:hint="eastAsia"/>
          <w:sz w:val="28"/>
          <w:szCs w:val="28"/>
        </w:rPr>
        <w:t xml:space="preserve"> </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专业名称</w:t>
      </w:r>
      <w:r>
        <w:rPr>
          <w:rFonts w:ascii="仿宋_GB2312" w:eastAsia="仿宋_GB2312" w:hAnsi="仿宋_GB2312" w:cs="仿宋_GB2312" w:hint="eastAsia"/>
          <w:sz w:val="28"/>
          <w:szCs w:val="28"/>
        </w:rPr>
        <w:t>：医学检验技术</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专业代码</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620401</w:t>
      </w:r>
    </w:p>
    <w:p w:rsidR="000A5F1F" w:rsidRDefault="00E46368">
      <w:pPr>
        <w:spacing w:line="480" w:lineRule="exact"/>
        <w:ind w:firstLineChars="200" w:firstLine="560"/>
        <w:rPr>
          <w:rFonts w:ascii="黑体" w:eastAsia="黑体" w:hAnsi="黑体" w:cs="黑体"/>
          <w:sz w:val="28"/>
          <w:szCs w:val="28"/>
        </w:rPr>
      </w:pPr>
      <w:r>
        <w:rPr>
          <w:rFonts w:ascii="黑体" w:eastAsia="黑体" w:hAnsi="黑体" w:cs="黑体" w:hint="eastAsia"/>
          <w:sz w:val="28"/>
          <w:szCs w:val="28"/>
        </w:rPr>
        <w:t>二、入学要求</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凡具有本省户籍或在皖务工，具有高中阶段学历或同等学力的城乡基层医疗卫生机构（单位），有学历提升需要的社会人员，均可根据相关政策规定报考。</w:t>
      </w:r>
    </w:p>
    <w:p w:rsidR="000A5F1F" w:rsidRDefault="00E46368">
      <w:pPr>
        <w:spacing w:line="480" w:lineRule="exact"/>
        <w:ind w:firstLineChars="200" w:firstLine="560"/>
        <w:rPr>
          <w:rFonts w:ascii="黑体" w:eastAsia="黑体" w:hAnsi="黑体" w:cs="黑体"/>
          <w:sz w:val="28"/>
          <w:szCs w:val="28"/>
        </w:rPr>
      </w:pPr>
      <w:r>
        <w:rPr>
          <w:rFonts w:ascii="黑体" w:eastAsia="黑体" w:hAnsi="黑体" w:cs="黑体" w:hint="eastAsia"/>
          <w:sz w:val="28"/>
          <w:szCs w:val="28"/>
        </w:rPr>
        <w:t>三、修业年限</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高职学历教育修业年限以</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年为主，可以根据学生学习需要合理、采取弹性学制，</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年内完成全部学习任务。</w:t>
      </w:r>
    </w:p>
    <w:p w:rsidR="000A5F1F" w:rsidRDefault="00E46368">
      <w:pPr>
        <w:spacing w:line="480" w:lineRule="exact"/>
        <w:ind w:firstLineChars="200" w:firstLine="560"/>
        <w:rPr>
          <w:rFonts w:ascii="黑体" w:eastAsia="黑体" w:hAnsi="黑体" w:cs="黑体"/>
          <w:sz w:val="28"/>
          <w:szCs w:val="28"/>
        </w:rPr>
      </w:pPr>
      <w:r>
        <w:rPr>
          <w:rFonts w:ascii="黑体" w:eastAsia="黑体" w:hAnsi="黑体" w:cs="黑体" w:hint="eastAsia"/>
          <w:sz w:val="28"/>
          <w:szCs w:val="28"/>
        </w:rPr>
        <w:t>四、职业面向</w:t>
      </w:r>
    </w:p>
    <w:p w:rsidR="000A5F1F" w:rsidRDefault="00E46368">
      <w:pPr>
        <w:pStyle w:val="Bodytext1"/>
        <w:spacing w:line="480" w:lineRule="exact"/>
        <w:ind w:firstLineChars="200" w:firstLine="560"/>
        <w:rPr>
          <w:rFonts w:ascii="仿宋_GB2312" w:eastAsia="仿宋_GB2312" w:hAnsi="仿宋_GB2312" w:cs="仿宋_GB2312"/>
          <w:sz w:val="28"/>
          <w:szCs w:val="28"/>
          <w:lang w:val="en-US" w:bidi="ar-SA"/>
        </w:rPr>
      </w:pPr>
      <w:r>
        <w:rPr>
          <w:rFonts w:ascii="仿宋_GB2312" w:eastAsia="仿宋_GB2312" w:hAnsi="仿宋_GB2312" w:cs="仿宋_GB2312" w:hint="eastAsia"/>
          <w:sz w:val="28"/>
          <w:szCs w:val="28"/>
          <w:lang w:val="en-US" w:bidi="ar-SA"/>
        </w:rPr>
        <w:t>本专业职业面向如表</w:t>
      </w:r>
      <w:r>
        <w:rPr>
          <w:rFonts w:ascii="仿宋_GB2312" w:eastAsia="仿宋_GB2312" w:hAnsi="仿宋_GB2312" w:cs="仿宋_GB2312" w:hint="eastAsia"/>
          <w:sz w:val="28"/>
          <w:szCs w:val="28"/>
          <w:lang w:val="en-US" w:bidi="ar-SA"/>
        </w:rPr>
        <w:t>1</w:t>
      </w:r>
      <w:r>
        <w:rPr>
          <w:rFonts w:ascii="仿宋_GB2312" w:eastAsia="仿宋_GB2312" w:hAnsi="仿宋_GB2312" w:cs="仿宋_GB2312" w:hint="eastAsia"/>
          <w:sz w:val="28"/>
          <w:szCs w:val="28"/>
          <w:lang w:val="en-US" w:bidi="ar-SA"/>
        </w:rPr>
        <w:t>所示。</w:t>
      </w:r>
    </w:p>
    <w:p w:rsidR="000A5F1F" w:rsidRDefault="00E46368">
      <w:pPr>
        <w:pStyle w:val="Tablecaption1"/>
        <w:spacing w:line="48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表</w:t>
      </w:r>
      <w:r>
        <w:rPr>
          <w:rFonts w:ascii="仿宋_GB2312" w:eastAsia="仿宋_GB2312" w:hAnsi="仿宋_GB2312" w:cs="仿宋_GB2312" w:hint="eastAsia"/>
          <w:sz w:val="28"/>
          <w:szCs w:val="28"/>
          <w:lang w:val="en-US"/>
        </w:rPr>
        <w:t>1</w:t>
      </w:r>
      <w:r>
        <w:rPr>
          <w:rFonts w:ascii="仿宋_GB2312" w:eastAsia="仿宋_GB2312" w:hAnsi="仿宋_GB2312" w:cs="仿宋_GB2312" w:hint="eastAsia"/>
          <w:sz w:val="28"/>
          <w:szCs w:val="28"/>
        </w:rPr>
        <w:t>本专业职业面向</w:t>
      </w:r>
    </w:p>
    <w:tbl>
      <w:tblPr>
        <w:tblW w:w="8600" w:type="dxa"/>
        <w:jc w:val="center"/>
        <w:tblLayout w:type="fixed"/>
        <w:tblLook w:val="04A0" w:firstRow="1" w:lastRow="0" w:firstColumn="1" w:lastColumn="0" w:noHBand="0" w:noVBand="1"/>
      </w:tblPr>
      <w:tblGrid>
        <w:gridCol w:w="1353"/>
        <w:gridCol w:w="1270"/>
        <w:gridCol w:w="1153"/>
        <w:gridCol w:w="3003"/>
        <w:gridCol w:w="1821"/>
      </w:tblGrid>
      <w:tr w:rsidR="000A5F1F">
        <w:trPr>
          <w:trHeight w:hRule="exact" w:val="582"/>
          <w:jc w:val="center"/>
        </w:trPr>
        <w:tc>
          <w:tcPr>
            <w:tcW w:w="1353" w:type="dxa"/>
            <w:tcBorders>
              <w:top w:val="single" w:sz="4" w:space="0" w:color="auto"/>
            </w:tcBorders>
            <w:shd w:val="clear" w:color="auto" w:fill="FFFFFF"/>
            <w:vAlign w:val="center"/>
          </w:tcPr>
          <w:p w:rsidR="000A5F1F" w:rsidRDefault="00E46368">
            <w:pPr>
              <w:pStyle w:val="Other1"/>
              <w:spacing w:line="300" w:lineRule="exact"/>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所属专业大类</w:t>
            </w:r>
          </w:p>
          <w:p w:rsidR="000A5F1F" w:rsidRDefault="00E46368">
            <w:pPr>
              <w:pStyle w:val="Other1"/>
              <w:spacing w:line="300" w:lineRule="exact"/>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（代码）</w:t>
            </w:r>
          </w:p>
        </w:tc>
        <w:tc>
          <w:tcPr>
            <w:tcW w:w="1270" w:type="dxa"/>
            <w:tcBorders>
              <w:top w:val="single" w:sz="4" w:space="0" w:color="auto"/>
              <w:left w:val="single" w:sz="4" w:space="0" w:color="auto"/>
            </w:tcBorders>
            <w:shd w:val="clear" w:color="auto" w:fill="FFFFFF"/>
            <w:vAlign w:val="center"/>
          </w:tcPr>
          <w:p w:rsidR="000A5F1F" w:rsidRDefault="00E46368">
            <w:pPr>
              <w:pStyle w:val="Other1"/>
              <w:spacing w:line="300" w:lineRule="exact"/>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所属专业类</w:t>
            </w:r>
          </w:p>
          <w:p w:rsidR="000A5F1F" w:rsidRDefault="00E46368">
            <w:pPr>
              <w:pStyle w:val="Other1"/>
              <w:spacing w:line="300" w:lineRule="exact"/>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（代码）</w:t>
            </w:r>
          </w:p>
        </w:tc>
        <w:tc>
          <w:tcPr>
            <w:tcW w:w="1153" w:type="dxa"/>
            <w:tcBorders>
              <w:top w:val="single" w:sz="4" w:space="0" w:color="auto"/>
              <w:left w:val="single" w:sz="4" w:space="0" w:color="auto"/>
            </w:tcBorders>
            <w:shd w:val="clear" w:color="auto" w:fill="FFFFFF"/>
            <w:vAlign w:val="center"/>
          </w:tcPr>
          <w:p w:rsidR="000A5F1F" w:rsidRDefault="00E46368">
            <w:pPr>
              <w:pStyle w:val="Other1"/>
              <w:spacing w:line="300" w:lineRule="exact"/>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对应行业</w:t>
            </w:r>
          </w:p>
          <w:p w:rsidR="000A5F1F" w:rsidRDefault="00E46368">
            <w:pPr>
              <w:pStyle w:val="Other1"/>
              <w:spacing w:line="300" w:lineRule="exact"/>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（代码）</w:t>
            </w:r>
          </w:p>
        </w:tc>
        <w:tc>
          <w:tcPr>
            <w:tcW w:w="3003" w:type="dxa"/>
            <w:tcBorders>
              <w:top w:val="single" w:sz="4" w:space="0" w:color="auto"/>
              <w:left w:val="single" w:sz="4" w:space="0" w:color="auto"/>
            </w:tcBorders>
            <w:shd w:val="clear" w:color="auto" w:fill="FFFFFF"/>
            <w:vAlign w:val="center"/>
          </w:tcPr>
          <w:p w:rsidR="000A5F1F" w:rsidRDefault="00E46368">
            <w:pPr>
              <w:pStyle w:val="Other1"/>
              <w:spacing w:line="300" w:lineRule="exact"/>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主要职业类别</w:t>
            </w:r>
          </w:p>
          <w:p w:rsidR="000A5F1F" w:rsidRDefault="00E46368">
            <w:pPr>
              <w:pStyle w:val="Other1"/>
              <w:spacing w:line="300" w:lineRule="exact"/>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（代码）</w:t>
            </w:r>
          </w:p>
        </w:tc>
        <w:tc>
          <w:tcPr>
            <w:tcW w:w="1821" w:type="dxa"/>
            <w:tcBorders>
              <w:top w:val="single" w:sz="4" w:space="0" w:color="auto"/>
              <w:left w:val="single" w:sz="4" w:space="0" w:color="auto"/>
            </w:tcBorders>
            <w:shd w:val="clear" w:color="auto" w:fill="FFFFFF"/>
            <w:vAlign w:val="center"/>
          </w:tcPr>
          <w:p w:rsidR="000A5F1F" w:rsidRDefault="00E46368">
            <w:pPr>
              <w:pStyle w:val="Other1"/>
              <w:spacing w:line="300" w:lineRule="exact"/>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主要岗位群或</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技术领域举例</w:t>
            </w:r>
          </w:p>
        </w:tc>
      </w:tr>
      <w:tr w:rsidR="000A5F1F">
        <w:trPr>
          <w:trHeight w:hRule="exact" w:val="1111"/>
          <w:jc w:val="center"/>
        </w:trPr>
        <w:tc>
          <w:tcPr>
            <w:tcW w:w="1353" w:type="dxa"/>
            <w:tcBorders>
              <w:top w:val="single" w:sz="4" w:space="0" w:color="auto"/>
              <w:bottom w:val="single" w:sz="4" w:space="0" w:color="auto"/>
            </w:tcBorders>
            <w:shd w:val="clear" w:color="auto" w:fill="FFFFFF"/>
            <w:vAlign w:val="center"/>
          </w:tcPr>
          <w:p w:rsidR="000A5F1F" w:rsidRDefault="00E46368">
            <w:pPr>
              <w:pStyle w:val="Other1"/>
              <w:spacing w:after="80" w:line="300" w:lineRule="exact"/>
              <w:ind w:firstLine="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医药卫生大类</w:t>
            </w:r>
          </w:p>
          <w:p w:rsidR="000A5F1F" w:rsidRDefault="00E46368">
            <w:pPr>
              <w:pStyle w:val="Other1"/>
              <w:spacing w:line="300" w:lineRule="exact"/>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62</w:t>
            </w:r>
            <w:r>
              <w:rPr>
                <w:rFonts w:asciiTheme="minorEastAsia" w:eastAsiaTheme="minorEastAsia" w:hAnsiTheme="minorEastAsia" w:cstheme="minorEastAsia" w:hint="eastAsia"/>
                <w:sz w:val="21"/>
                <w:szCs w:val="21"/>
              </w:rPr>
              <w:t>）</w:t>
            </w:r>
          </w:p>
        </w:tc>
        <w:tc>
          <w:tcPr>
            <w:tcW w:w="1270" w:type="dxa"/>
            <w:tcBorders>
              <w:top w:val="single" w:sz="4" w:space="0" w:color="auto"/>
              <w:left w:val="single" w:sz="4" w:space="0" w:color="auto"/>
              <w:bottom w:val="single" w:sz="4" w:space="0" w:color="auto"/>
            </w:tcBorders>
            <w:shd w:val="clear" w:color="auto" w:fill="FFFFFF"/>
            <w:vAlign w:val="center"/>
          </w:tcPr>
          <w:p w:rsidR="000A5F1F" w:rsidRDefault="00E46368">
            <w:pPr>
              <w:pStyle w:val="Other1"/>
              <w:spacing w:after="100" w:line="300" w:lineRule="exact"/>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医学技术类</w:t>
            </w:r>
          </w:p>
          <w:p w:rsidR="000A5F1F" w:rsidRDefault="00E46368">
            <w:pPr>
              <w:pStyle w:val="Other1"/>
              <w:spacing w:line="300" w:lineRule="exact"/>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6204</w:t>
            </w:r>
            <w:r>
              <w:rPr>
                <w:rFonts w:asciiTheme="minorEastAsia" w:eastAsiaTheme="minorEastAsia" w:hAnsiTheme="minorEastAsia" w:cstheme="minorEastAsia" w:hint="eastAsia"/>
                <w:sz w:val="21"/>
                <w:szCs w:val="21"/>
              </w:rPr>
              <w:t>）</w:t>
            </w:r>
          </w:p>
        </w:tc>
        <w:tc>
          <w:tcPr>
            <w:tcW w:w="1153" w:type="dxa"/>
            <w:tcBorders>
              <w:top w:val="single" w:sz="4" w:space="0" w:color="auto"/>
              <w:left w:val="single" w:sz="4" w:space="0" w:color="auto"/>
              <w:bottom w:val="single" w:sz="4" w:space="0" w:color="auto"/>
            </w:tcBorders>
            <w:shd w:val="clear" w:color="auto" w:fill="FFFFFF"/>
            <w:vAlign w:val="center"/>
          </w:tcPr>
          <w:p w:rsidR="000A5F1F" w:rsidRDefault="00E46368">
            <w:pPr>
              <w:pStyle w:val="Other1"/>
              <w:spacing w:line="300" w:lineRule="exact"/>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卫生（</w:t>
            </w:r>
            <w:r>
              <w:rPr>
                <w:rFonts w:asciiTheme="minorEastAsia" w:eastAsiaTheme="minorEastAsia" w:hAnsiTheme="minorEastAsia" w:cstheme="minorEastAsia" w:hint="eastAsia"/>
                <w:sz w:val="21"/>
                <w:szCs w:val="21"/>
              </w:rPr>
              <w:t>84</w:t>
            </w:r>
            <w:r>
              <w:rPr>
                <w:rFonts w:asciiTheme="minorEastAsia" w:eastAsiaTheme="minorEastAsia" w:hAnsiTheme="minorEastAsia" w:cstheme="minorEastAsia" w:hint="eastAsia"/>
                <w:sz w:val="21"/>
                <w:szCs w:val="21"/>
              </w:rPr>
              <w:t>）</w:t>
            </w:r>
          </w:p>
        </w:tc>
        <w:tc>
          <w:tcPr>
            <w:tcW w:w="3003" w:type="dxa"/>
            <w:tcBorders>
              <w:top w:val="single" w:sz="4" w:space="0" w:color="auto"/>
              <w:left w:val="single" w:sz="4" w:space="0" w:color="auto"/>
              <w:bottom w:val="single" w:sz="4" w:space="0" w:color="auto"/>
            </w:tcBorders>
            <w:shd w:val="clear" w:color="auto" w:fill="FFFFFF"/>
            <w:vAlign w:val="center"/>
          </w:tcPr>
          <w:p w:rsidR="000A5F1F" w:rsidRDefault="00E46368">
            <w:pPr>
              <w:pStyle w:val="Other1"/>
              <w:spacing w:line="300" w:lineRule="exact"/>
              <w:ind w:firstLine="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临床检验技师（</w:t>
            </w:r>
            <w:r>
              <w:rPr>
                <w:rFonts w:asciiTheme="minorEastAsia" w:eastAsiaTheme="minorEastAsia" w:hAnsiTheme="minorEastAsia" w:cstheme="minorEastAsia" w:hint="eastAsia"/>
                <w:sz w:val="21"/>
                <w:szCs w:val="21"/>
              </w:rPr>
              <w:t xml:space="preserve">2 </w:t>
            </w:r>
            <w:r>
              <w:rPr>
                <w:rFonts w:asciiTheme="minorEastAsia" w:eastAsiaTheme="minorEastAsia" w:hAnsiTheme="minorEastAsia" w:cstheme="minorEastAsia" w:hint="eastAsia"/>
                <w:sz w:val="21"/>
                <w:szCs w:val="21"/>
                <w:lang w:val="en-US" w:bidi="en-US"/>
              </w:rPr>
              <w:t>-05 -07-04</w:t>
            </w:r>
            <w:r>
              <w:rPr>
                <w:rFonts w:asciiTheme="minorEastAsia" w:eastAsiaTheme="minorEastAsia" w:hAnsiTheme="minorEastAsia" w:cstheme="minorEastAsia" w:hint="eastAsia"/>
                <w:sz w:val="21"/>
                <w:szCs w:val="21"/>
                <w:lang w:val="en-US" w:bidi="en-US"/>
              </w:rPr>
              <w:t>）</w:t>
            </w:r>
            <w:r>
              <w:rPr>
                <w:rFonts w:asciiTheme="minorEastAsia" w:eastAsiaTheme="minorEastAsia" w:hAnsiTheme="minorEastAsia" w:cstheme="minorEastAsia" w:hint="eastAsia"/>
                <w:sz w:val="21"/>
                <w:szCs w:val="21"/>
              </w:rPr>
              <w:t>；</w:t>
            </w:r>
          </w:p>
          <w:p w:rsidR="000A5F1F" w:rsidRDefault="00E46368">
            <w:pPr>
              <w:pStyle w:val="Other1"/>
              <w:spacing w:line="300" w:lineRule="exact"/>
              <w:ind w:firstLine="0"/>
              <w:jc w:val="left"/>
              <w:rPr>
                <w:rFonts w:asciiTheme="minorEastAsia" w:eastAsiaTheme="minorEastAsia" w:hAnsiTheme="minorEastAsia" w:cstheme="minorEastAsia"/>
                <w:sz w:val="21"/>
                <w:szCs w:val="21"/>
                <w:lang w:val="en-US" w:bidi="en-US"/>
              </w:rPr>
            </w:pPr>
            <w:r>
              <w:rPr>
                <w:rFonts w:asciiTheme="minorEastAsia" w:eastAsiaTheme="minorEastAsia" w:hAnsiTheme="minorEastAsia" w:cstheme="minorEastAsia" w:hint="eastAsia"/>
                <w:sz w:val="21"/>
                <w:szCs w:val="21"/>
              </w:rPr>
              <w:t>输血技师</w:t>
            </w:r>
            <w:r>
              <w:rPr>
                <w:rFonts w:asciiTheme="minorEastAsia" w:eastAsiaTheme="minorEastAsia" w:hAnsiTheme="minorEastAsia" w:cstheme="minorEastAsia" w:hint="eastAsia"/>
                <w:sz w:val="21"/>
                <w:szCs w:val="21"/>
                <w:lang w:val="en-US" w:bidi="en-US"/>
              </w:rPr>
              <w:t>（</w:t>
            </w:r>
            <w:r>
              <w:rPr>
                <w:rFonts w:asciiTheme="minorEastAsia" w:eastAsiaTheme="minorEastAsia" w:hAnsiTheme="minorEastAsia" w:cstheme="minorEastAsia" w:hint="eastAsia"/>
                <w:sz w:val="21"/>
                <w:szCs w:val="21"/>
                <w:lang w:val="en-US" w:bidi="en-US"/>
              </w:rPr>
              <w:t>2 -05 -07 -07</w:t>
            </w:r>
            <w:r>
              <w:rPr>
                <w:rFonts w:asciiTheme="minorEastAsia" w:eastAsiaTheme="minorEastAsia" w:hAnsiTheme="minorEastAsia" w:cstheme="minorEastAsia" w:hint="eastAsia"/>
                <w:sz w:val="21"/>
                <w:szCs w:val="21"/>
                <w:lang w:val="en-US" w:bidi="en-US"/>
              </w:rPr>
              <w:t>）；</w:t>
            </w:r>
          </w:p>
          <w:p w:rsidR="000A5F1F" w:rsidRDefault="00E46368">
            <w:pPr>
              <w:pStyle w:val="Other1"/>
              <w:spacing w:line="300" w:lineRule="exact"/>
              <w:ind w:firstLine="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病理技师（</w:t>
            </w:r>
            <w:r>
              <w:rPr>
                <w:rFonts w:asciiTheme="minorEastAsia" w:eastAsiaTheme="minorEastAsia" w:hAnsiTheme="minorEastAsia" w:cstheme="minorEastAsia" w:hint="eastAsia"/>
                <w:sz w:val="21"/>
                <w:szCs w:val="21"/>
              </w:rPr>
              <w:t xml:space="preserve">2 </w:t>
            </w:r>
            <w:r>
              <w:rPr>
                <w:rFonts w:asciiTheme="minorEastAsia" w:eastAsiaTheme="minorEastAsia" w:hAnsiTheme="minorEastAsia" w:cstheme="minorEastAsia" w:hint="eastAsia"/>
                <w:sz w:val="21"/>
                <w:szCs w:val="21"/>
                <w:lang w:val="en-US" w:eastAsia="en-US" w:bidi="en-US"/>
              </w:rPr>
              <w:t>-05 -07 -03</w:t>
            </w:r>
            <w:r>
              <w:rPr>
                <w:rFonts w:asciiTheme="minorEastAsia" w:eastAsiaTheme="minorEastAsia" w:hAnsiTheme="minorEastAsia" w:cstheme="minorEastAsia" w:hint="eastAsia"/>
                <w:sz w:val="21"/>
                <w:szCs w:val="21"/>
                <w:lang w:val="en-US" w:eastAsia="en-US" w:bidi="en-US"/>
              </w:rPr>
              <w:t>）</w:t>
            </w:r>
          </w:p>
        </w:tc>
        <w:tc>
          <w:tcPr>
            <w:tcW w:w="1821" w:type="dxa"/>
            <w:tcBorders>
              <w:top w:val="single" w:sz="4" w:space="0" w:color="auto"/>
              <w:left w:val="single" w:sz="4" w:space="0" w:color="auto"/>
              <w:bottom w:val="single" w:sz="4" w:space="0" w:color="auto"/>
            </w:tcBorders>
            <w:shd w:val="clear" w:color="auto" w:fill="FFFFFF"/>
            <w:vAlign w:val="center"/>
          </w:tcPr>
          <w:p w:rsidR="000A5F1F" w:rsidRDefault="00E46368">
            <w:pPr>
              <w:pStyle w:val="Other1"/>
              <w:spacing w:line="300" w:lineRule="exact"/>
              <w:ind w:firstLine="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临床医学检验；</w:t>
            </w:r>
          </w:p>
          <w:p w:rsidR="000A5F1F" w:rsidRDefault="00E46368">
            <w:pPr>
              <w:pStyle w:val="Other1"/>
              <w:spacing w:line="300" w:lineRule="exact"/>
              <w:ind w:firstLine="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输（采供）血；</w:t>
            </w:r>
          </w:p>
          <w:p w:rsidR="000A5F1F" w:rsidRDefault="00E46368">
            <w:pPr>
              <w:pStyle w:val="Other1"/>
              <w:spacing w:line="300" w:lineRule="exact"/>
              <w:ind w:firstLine="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病理技术</w:t>
            </w:r>
          </w:p>
        </w:tc>
      </w:tr>
    </w:tbl>
    <w:p w:rsidR="000A5F1F" w:rsidRDefault="00E46368">
      <w:pPr>
        <w:spacing w:line="480" w:lineRule="exact"/>
        <w:ind w:firstLineChars="200" w:firstLine="560"/>
        <w:rPr>
          <w:rFonts w:ascii="黑体" w:eastAsia="黑体" w:hAnsi="黑体" w:cs="黑体"/>
          <w:sz w:val="28"/>
          <w:szCs w:val="28"/>
        </w:rPr>
      </w:pPr>
      <w:r>
        <w:rPr>
          <w:rFonts w:ascii="黑体" w:eastAsia="黑体" w:hAnsi="黑体" w:cs="黑体" w:hint="eastAsia"/>
          <w:sz w:val="28"/>
          <w:szCs w:val="28"/>
        </w:rPr>
        <w:t>五、培养目标与培养规格</w:t>
      </w:r>
    </w:p>
    <w:p w:rsidR="000A5F1F" w:rsidRDefault="00E46368">
      <w:pPr>
        <w:spacing w:line="480" w:lineRule="exact"/>
        <w:ind w:firstLineChars="200" w:firstLine="562"/>
        <w:rPr>
          <w:rFonts w:ascii="楷体_GB2312" w:eastAsia="楷体_GB2312" w:hAnsi="楷体_GB2312" w:cs="楷体_GB2312"/>
          <w:b/>
          <w:sz w:val="28"/>
          <w:szCs w:val="28"/>
        </w:rPr>
      </w:pPr>
      <w:r>
        <w:rPr>
          <w:rFonts w:ascii="楷体_GB2312" w:eastAsia="楷体_GB2312" w:hAnsi="楷体_GB2312" w:cs="楷体_GB2312" w:hint="eastAsia"/>
          <w:b/>
          <w:sz w:val="28"/>
          <w:szCs w:val="28"/>
        </w:rPr>
        <w:t>（一）培养目标</w:t>
      </w:r>
    </w:p>
    <w:p w:rsidR="000A5F1F" w:rsidRDefault="00E46368">
      <w:pPr>
        <w:spacing w:line="480" w:lineRule="exact"/>
        <w:ind w:right="270"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本专业培养理想信念坚定，德、智、体、美、</w:t>
      </w:r>
      <w:proofErr w:type="gramStart"/>
      <w:r>
        <w:rPr>
          <w:rFonts w:ascii="仿宋_GB2312" w:eastAsia="仿宋_GB2312" w:hAnsi="仿宋_GB2312" w:cs="仿宋_GB2312" w:hint="eastAsia"/>
          <w:sz w:val="28"/>
          <w:szCs w:val="28"/>
        </w:rPr>
        <w:t>劳</w:t>
      </w:r>
      <w:proofErr w:type="gramEnd"/>
      <w:r>
        <w:rPr>
          <w:rFonts w:ascii="仿宋_GB2312" w:eastAsia="仿宋_GB2312" w:hAnsi="仿宋_GB2312" w:cs="仿宋_GB2312" w:hint="eastAsia"/>
          <w:sz w:val="28"/>
          <w:szCs w:val="28"/>
        </w:rPr>
        <w:t>全面发展，具有一定的科学文化水平</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良好的人文素养、职业道德和创新意识，精益求精的工匠精神，较强的就业能力和可持续发展的能力；掌握本专业知识和技术技能，面向卫生行业的临床检验技师、输血技师、病理技</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师等职业群，能够从事临床医学检验、输（采供）血、病理技术等工作的高素质技术技能人才。</w:t>
      </w:r>
    </w:p>
    <w:p w:rsidR="000A5F1F" w:rsidRDefault="00E46368">
      <w:pPr>
        <w:spacing w:line="480" w:lineRule="exact"/>
        <w:ind w:firstLineChars="200" w:firstLine="562"/>
        <w:rPr>
          <w:rFonts w:ascii="楷体_GB2312" w:eastAsia="楷体_GB2312" w:hAnsi="楷体_GB2312" w:cs="楷体_GB2312"/>
          <w:b/>
          <w:sz w:val="28"/>
          <w:szCs w:val="28"/>
        </w:rPr>
      </w:pPr>
      <w:r>
        <w:rPr>
          <w:rFonts w:ascii="楷体_GB2312" w:eastAsia="楷体_GB2312" w:hAnsi="楷体_GB2312" w:cs="楷体_GB2312" w:hint="eastAsia"/>
          <w:b/>
          <w:sz w:val="28"/>
          <w:szCs w:val="28"/>
        </w:rPr>
        <w:t>（二）培养规格</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本专业毕业生应在素质、知识和能力等方面达到以下要求：</w:t>
      </w:r>
    </w:p>
    <w:p w:rsidR="000A5F1F" w:rsidRDefault="00E46368">
      <w:pPr>
        <w:spacing w:line="4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lastRenderedPageBreak/>
        <w:t>1.</w:t>
      </w:r>
      <w:r>
        <w:rPr>
          <w:rFonts w:ascii="仿宋_GB2312" w:eastAsia="仿宋_GB2312" w:hAnsi="仿宋_GB2312" w:cs="仿宋_GB2312" w:hint="eastAsia"/>
          <w:b/>
          <w:bCs/>
          <w:sz w:val="28"/>
          <w:szCs w:val="28"/>
        </w:rPr>
        <w:t>素质</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）坚定拥护中国共产党领导和我国社会主义制度，在习近平新时代中国特色社会主义思想指引下，</w:t>
      </w:r>
      <w:proofErr w:type="gramStart"/>
      <w:r>
        <w:rPr>
          <w:rFonts w:ascii="仿宋_GB2312" w:eastAsia="仿宋_GB2312" w:hAnsi="仿宋_GB2312" w:cs="仿宋_GB2312" w:hint="eastAsia"/>
          <w:sz w:val="28"/>
          <w:szCs w:val="28"/>
        </w:rPr>
        <w:t>践行</w:t>
      </w:r>
      <w:proofErr w:type="gramEnd"/>
      <w:r>
        <w:rPr>
          <w:rFonts w:ascii="仿宋_GB2312" w:eastAsia="仿宋_GB2312" w:hAnsi="仿宋_GB2312" w:cs="仿宋_GB2312" w:hint="eastAsia"/>
          <w:sz w:val="28"/>
          <w:szCs w:val="28"/>
        </w:rPr>
        <w:t>社会主义核心价值观，具有深厚的爱国情感和中华民族自豪感。</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）崇尚宪法、遵法守纪、崇德向善、诚实守信、尊重生命、热爱劳动，履行道德准则和行为规范，具有社会责任感和社会参与意识。</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）具有质量意识、环保意识、安全意识、信息素养、工匠精神、创新思维。</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）勇于奋斗、乐观向上，具有自我管理能力、职业生涯规划的意识，有较强的集体意识和团队合作精神。</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）具有健康的体魄、心理和健全的人格，掌握基本运动知识和</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项运动技能，养成良好的健身与卫生习惯，以及良好的行为习惯。</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）具有一定的审美和人文素养，能够形成</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项艺术特长或爱好。</w:t>
      </w:r>
    </w:p>
    <w:p w:rsidR="000A5F1F" w:rsidRDefault="00E46368">
      <w:pPr>
        <w:spacing w:line="4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2.</w:t>
      </w:r>
      <w:r>
        <w:rPr>
          <w:rFonts w:ascii="仿宋_GB2312" w:eastAsia="仿宋_GB2312" w:hAnsi="仿宋_GB2312" w:cs="仿宋_GB2312" w:hint="eastAsia"/>
          <w:b/>
          <w:bCs/>
          <w:sz w:val="28"/>
          <w:szCs w:val="28"/>
        </w:rPr>
        <w:t>知识</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）掌握必备的思想政治理论、科学文化基础知识和中华优秀传统文化知识。</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）熟悉与本专业相关的法律法规以及环境保护、安全消防等知识。</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）掌握医学检验基础理论和基本知识，有一定的临床医学知识。</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）掌握临床检</w:t>
      </w:r>
      <w:r>
        <w:rPr>
          <w:rFonts w:ascii="仿宋_GB2312" w:eastAsia="仿宋_GB2312" w:hAnsi="仿宋_GB2312" w:cs="仿宋_GB2312" w:hint="eastAsia"/>
          <w:sz w:val="28"/>
          <w:szCs w:val="28"/>
        </w:rPr>
        <w:t>测标本的采集、分离和保存的原则及方法，常用检测项目的技术规程、原理及临床意义。</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）掌握实验室质量控制、结果分析与判断的基本要求。</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）掌握实验室生物安全规范，掌握日常检验医疗废物的处理和消毒知识。</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7</w:t>
      </w:r>
      <w:r>
        <w:rPr>
          <w:rFonts w:ascii="仿宋_GB2312" w:eastAsia="仿宋_GB2312" w:hAnsi="仿宋_GB2312" w:cs="仿宋_GB2312" w:hint="eastAsia"/>
          <w:sz w:val="28"/>
          <w:szCs w:val="28"/>
        </w:rPr>
        <w:t>）熟悉医学检验实验室常用的仪器设备工作原理。</w:t>
      </w:r>
    </w:p>
    <w:p w:rsidR="000A5F1F" w:rsidRDefault="00E46368">
      <w:pPr>
        <w:spacing w:line="4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3.</w:t>
      </w:r>
      <w:r>
        <w:rPr>
          <w:rFonts w:ascii="仿宋_GB2312" w:eastAsia="仿宋_GB2312" w:hAnsi="仿宋_GB2312" w:cs="仿宋_GB2312" w:hint="eastAsia"/>
          <w:b/>
          <w:bCs/>
          <w:sz w:val="28"/>
          <w:szCs w:val="28"/>
        </w:rPr>
        <w:t>能力</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）具有探究学习、终身学习、分析问题和解决问题的能力。</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）具有良好的语言、文字表达能力和沟通能力。</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）能够规范地进行常用生物化学项目检测，具有一定的实验室质量控制及管理能力。</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）能够独立开展临床常见标本病原体的分离培养、鉴定和药敏试验</w:t>
      </w:r>
      <w:r>
        <w:rPr>
          <w:rFonts w:ascii="仿宋_GB2312" w:eastAsia="仿宋_GB2312" w:hAnsi="仿宋_GB2312" w:cs="仿宋_GB2312" w:hint="eastAsia"/>
          <w:sz w:val="28"/>
          <w:szCs w:val="28"/>
        </w:rPr>
        <w:t>，具有实验室生物安全防范能力。</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）能够独立操作常用的免疫学项目检测；具有常用止、凝血功能项目的检测能力，能进行骨髓常规检查和常见典型血液病骨髓影像诊断。</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）能够正确使用和维护常用仪器设备。</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7</w:t>
      </w:r>
      <w:r>
        <w:rPr>
          <w:rFonts w:ascii="仿宋_GB2312" w:eastAsia="仿宋_GB2312" w:hAnsi="仿宋_GB2312" w:cs="仿宋_GB2312" w:hint="eastAsia"/>
          <w:sz w:val="28"/>
          <w:szCs w:val="28"/>
        </w:rPr>
        <w:t>）具有一定的信息技术应用和维护能力。</w:t>
      </w:r>
    </w:p>
    <w:p w:rsidR="000A5F1F" w:rsidRDefault="00E46368">
      <w:pPr>
        <w:spacing w:line="480" w:lineRule="exact"/>
        <w:ind w:firstLineChars="200" w:firstLine="560"/>
        <w:rPr>
          <w:rFonts w:ascii="黑体" w:eastAsia="黑体" w:hAnsi="黑体" w:cs="黑体"/>
          <w:sz w:val="28"/>
          <w:szCs w:val="28"/>
        </w:rPr>
      </w:pPr>
      <w:r>
        <w:rPr>
          <w:rFonts w:ascii="黑体" w:eastAsia="黑体" w:hAnsi="黑体" w:cs="黑体" w:hint="eastAsia"/>
          <w:sz w:val="28"/>
          <w:szCs w:val="28"/>
        </w:rPr>
        <w:t>六、课程设置及要求</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本专业课程主要包括公共基础课程和专业（技能）课程。</w:t>
      </w:r>
    </w:p>
    <w:p w:rsidR="000A5F1F" w:rsidRDefault="00E46368">
      <w:pPr>
        <w:spacing w:line="480" w:lineRule="exact"/>
        <w:ind w:firstLineChars="200" w:firstLine="562"/>
        <w:rPr>
          <w:rFonts w:ascii="楷体_GB2312" w:eastAsia="楷体_GB2312" w:hAnsi="楷体_GB2312" w:cs="楷体_GB2312"/>
          <w:b/>
          <w:sz w:val="28"/>
          <w:szCs w:val="28"/>
        </w:rPr>
      </w:pPr>
      <w:r>
        <w:rPr>
          <w:rFonts w:ascii="楷体_GB2312" w:eastAsia="楷体_GB2312" w:hAnsi="楷体_GB2312" w:cs="楷体_GB2312" w:hint="eastAsia"/>
          <w:b/>
          <w:sz w:val="28"/>
          <w:szCs w:val="28"/>
        </w:rPr>
        <w:t>（一）公共基础课程</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根据党和国家有关文件规定，将思想道德修养与法律基础、毛泽东思想和中国特色社会主义理论体系概论、形式与政策、体育与健康、军事理论与军训、大学生职业发展与就业指导、创新创业教育、大学生心理健康教育、计算机基础和信息平台列入公共基础必修课；并将</w:t>
      </w:r>
      <w:r>
        <w:rPr>
          <w:rFonts w:ascii="仿宋_GB2312" w:eastAsia="仿宋_GB2312" w:hAnsi="仿宋_GB2312" w:cs="仿宋_GB2312" w:hint="eastAsia"/>
          <w:sz w:val="28"/>
          <w:szCs w:val="28"/>
        </w:rPr>
        <w:t>中国近现代史纲要、大学语文、大学数学、大学英语、美育、劳动教育列入限定选修课。</w:t>
      </w:r>
    </w:p>
    <w:p w:rsidR="000A5F1F" w:rsidRDefault="00E46368">
      <w:pPr>
        <w:spacing w:line="480" w:lineRule="exact"/>
        <w:ind w:rightChars="270" w:right="567" w:firstLineChars="200" w:firstLine="562"/>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1.</w:t>
      </w:r>
      <w:r>
        <w:rPr>
          <w:rFonts w:ascii="仿宋_GB2312" w:eastAsia="仿宋_GB2312" w:hAnsi="仿宋_GB2312" w:cs="仿宋_GB2312" w:hint="eastAsia"/>
          <w:b/>
          <w:kern w:val="0"/>
          <w:sz w:val="28"/>
          <w:szCs w:val="28"/>
        </w:rPr>
        <w:t>《思想道德修养与法律基础》</w:t>
      </w:r>
    </w:p>
    <w:p w:rsidR="000A5F1F" w:rsidRDefault="00E46368">
      <w:pPr>
        <w:widowControl/>
        <w:adjustRightInd w:val="0"/>
        <w:snapToGrid w:val="0"/>
        <w:spacing w:line="480" w:lineRule="exact"/>
        <w:ind w:firstLineChars="232" w:firstLine="652"/>
        <w:rPr>
          <w:rFonts w:ascii="仿宋_GB2312" w:eastAsia="仿宋_GB2312" w:hAnsi="仿宋_GB2312" w:cs="仿宋_GB2312"/>
          <w:kern w:val="0"/>
          <w:sz w:val="28"/>
          <w:szCs w:val="28"/>
        </w:rPr>
      </w:pPr>
      <w:r>
        <w:rPr>
          <w:rFonts w:ascii="仿宋_GB2312" w:eastAsia="仿宋_GB2312" w:hAnsi="仿宋_GB2312" w:cs="仿宋_GB2312" w:hint="eastAsia"/>
          <w:b/>
          <w:bCs/>
          <w:kern w:val="0"/>
          <w:sz w:val="28"/>
          <w:szCs w:val="28"/>
        </w:rPr>
        <w:t>课程目标</w:t>
      </w:r>
      <w:r>
        <w:rPr>
          <w:rFonts w:ascii="仿宋_GB2312" w:eastAsia="仿宋_GB2312" w:hAnsi="仿宋_GB2312" w:cs="仿宋_GB2312" w:hint="eastAsia"/>
          <w:kern w:val="0"/>
          <w:sz w:val="28"/>
          <w:szCs w:val="28"/>
        </w:rPr>
        <w:t>：通过该课程的教学，使学生了解日常生活和职业生活中道德法律知识和规范，在现实生活中感受并验证所学道德知识和法律知识的正确性。帮助和指导大学生运用马克思主义</w:t>
      </w:r>
      <w:r>
        <w:rPr>
          <w:rFonts w:ascii="仿宋_GB2312" w:eastAsia="仿宋_GB2312" w:hAnsi="仿宋_GB2312" w:cs="仿宋_GB2312" w:hint="eastAsia"/>
          <w:kern w:val="0"/>
          <w:sz w:val="28"/>
          <w:szCs w:val="28"/>
        </w:rPr>
        <w:t>的立场、观点和方法，解决有关理想、道德、法律等方面的理论问题和实际问题，增强识别和抵制错误思想行为的能力，确立正确的世界观、人生观、价值观，培养良好的思想道德素质和法律素养。实现学生在思想道德和法律规范上的知、信、行的统一，成为德智体美劳全面发展的社会需要的合格人才。</w:t>
      </w:r>
    </w:p>
    <w:p w:rsidR="000A5F1F" w:rsidRDefault="00E46368">
      <w:pPr>
        <w:spacing w:line="480" w:lineRule="exact"/>
        <w:ind w:firstLineChars="200" w:firstLine="562"/>
        <w:rPr>
          <w:rFonts w:ascii="仿宋_GB2312" w:eastAsia="仿宋_GB2312" w:hAnsi="仿宋_GB2312" w:cs="仿宋_GB2312"/>
          <w:kern w:val="0"/>
          <w:sz w:val="28"/>
          <w:szCs w:val="28"/>
        </w:rPr>
      </w:pPr>
      <w:r>
        <w:rPr>
          <w:rFonts w:ascii="仿宋_GB2312" w:eastAsia="仿宋_GB2312" w:hAnsi="仿宋_GB2312" w:cs="仿宋_GB2312" w:hint="eastAsia"/>
          <w:b/>
          <w:bCs/>
          <w:kern w:val="0"/>
          <w:sz w:val="28"/>
          <w:szCs w:val="28"/>
        </w:rPr>
        <w:t>课程内容</w:t>
      </w:r>
      <w:r>
        <w:rPr>
          <w:rFonts w:ascii="仿宋_GB2312" w:eastAsia="仿宋_GB2312" w:hAnsi="仿宋_GB2312" w:cs="仿宋_GB2312" w:hint="eastAsia"/>
          <w:kern w:val="0"/>
          <w:sz w:val="28"/>
          <w:szCs w:val="28"/>
        </w:rPr>
        <w:t>：《思想道德修养与法律基础》的主要内容包括：主要进行社会主义道德教育和法制教育，帮助学生增强社会主义法制观念，提高思想道德素质，解决成长成才过程中遇到的实际问题。</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kern w:val="0"/>
          <w:sz w:val="28"/>
          <w:szCs w:val="28"/>
        </w:rPr>
        <w:t>教学要求</w:t>
      </w:r>
      <w:r>
        <w:rPr>
          <w:rFonts w:ascii="仿宋_GB2312" w:eastAsia="仿宋_GB2312" w:hAnsi="仿宋_GB2312" w:cs="仿宋_GB2312" w:hint="eastAsia"/>
          <w:kern w:val="0"/>
          <w:sz w:val="28"/>
          <w:szCs w:val="28"/>
        </w:rPr>
        <w:t>：本课程教学内容理论性要求不高，但综合性、指导性、实践性特别强</w:t>
      </w:r>
      <w:r>
        <w:rPr>
          <w:rFonts w:ascii="仿宋_GB2312" w:eastAsia="仿宋_GB2312" w:hAnsi="仿宋_GB2312" w:cs="仿宋_GB2312" w:hint="eastAsia"/>
          <w:kern w:val="0"/>
          <w:sz w:val="28"/>
          <w:szCs w:val="28"/>
        </w:rPr>
        <w:t>，在具备一定文化水平和心理素质基础上，需要将课堂教学与实践教学有效融合，真正发挥这门课程的思想引领作用。</w:t>
      </w:r>
    </w:p>
    <w:p w:rsidR="000A5F1F" w:rsidRDefault="00E46368">
      <w:pPr>
        <w:spacing w:line="480" w:lineRule="exact"/>
        <w:ind w:rightChars="270" w:right="567" w:firstLineChars="200" w:firstLine="562"/>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2.</w:t>
      </w:r>
      <w:r>
        <w:rPr>
          <w:rFonts w:ascii="仿宋_GB2312" w:eastAsia="仿宋_GB2312" w:hAnsi="仿宋_GB2312" w:cs="仿宋_GB2312" w:hint="eastAsia"/>
          <w:b/>
          <w:kern w:val="0"/>
          <w:sz w:val="28"/>
          <w:szCs w:val="28"/>
        </w:rPr>
        <w:t>《毛泽东思想和中国特色社会主义理论体系概论》</w:t>
      </w:r>
    </w:p>
    <w:p w:rsidR="000A5F1F" w:rsidRDefault="00E46368">
      <w:pPr>
        <w:widowControl/>
        <w:adjustRightInd w:val="0"/>
        <w:snapToGrid w:val="0"/>
        <w:spacing w:line="480" w:lineRule="exact"/>
        <w:ind w:firstLineChars="232" w:firstLine="652"/>
        <w:rPr>
          <w:rFonts w:ascii="仿宋_GB2312" w:eastAsia="仿宋_GB2312" w:hAnsi="仿宋_GB2312" w:cs="仿宋_GB2312"/>
          <w:kern w:val="0"/>
          <w:sz w:val="28"/>
          <w:szCs w:val="28"/>
        </w:rPr>
      </w:pPr>
      <w:r>
        <w:rPr>
          <w:rFonts w:ascii="仿宋_GB2312" w:eastAsia="仿宋_GB2312" w:hAnsi="仿宋_GB2312" w:cs="仿宋_GB2312" w:hint="eastAsia"/>
          <w:b/>
          <w:sz w:val="28"/>
          <w:szCs w:val="28"/>
        </w:rPr>
        <w:lastRenderedPageBreak/>
        <w:t>课程目标：</w:t>
      </w:r>
      <w:r>
        <w:rPr>
          <w:rFonts w:ascii="仿宋_GB2312" w:eastAsia="仿宋_GB2312" w:hAnsi="仿宋_GB2312" w:cs="仿宋_GB2312" w:hint="eastAsia"/>
          <w:kern w:val="0"/>
          <w:sz w:val="28"/>
          <w:szCs w:val="28"/>
        </w:rPr>
        <w:t>通过《毛泽东思想和中国特色社会主义理论体系概论》的学习，要求学生理解马克思主义中国化进程中将马克思主义基本原理与中国具体实际相结合的主线，理解中国化马克思主义理论成果的主要内容、精神实质、历史地位和指导意义。深刻认识习近平新时代中国特色社会主义思想是马克思主义中国化的最新理论成果，是推进社会主义现代化建设必须长期坚持的重要指导思想，增强贯彻落实的自觉性和坚定性。通过讲授中国共产党领导各族人民在革命、建设和改革中所取得的辉煌成就，帮助大学生正确认识自身所肩负的历史使命，坚定在党的领导下走中国特色社会主义道路的</w:t>
      </w:r>
      <w:r>
        <w:rPr>
          <w:rFonts w:ascii="仿宋_GB2312" w:eastAsia="仿宋_GB2312" w:hAnsi="仿宋_GB2312" w:cs="仿宋_GB2312" w:hint="eastAsia"/>
          <w:kern w:val="0"/>
          <w:sz w:val="28"/>
          <w:szCs w:val="28"/>
        </w:rPr>
        <w:t>理想信念，努力培养德智体美劳全面发展的中国特色社会主义事业的合格建设者和接班人。</w:t>
      </w:r>
    </w:p>
    <w:p w:rsidR="000A5F1F" w:rsidRDefault="00E46368">
      <w:pPr>
        <w:spacing w:line="480" w:lineRule="exact"/>
        <w:ind w:firstLineChars="200" w:firstLine="562"/>
        <w:rPr>
          <w:rFonts w:ascii="仿宋_GB2312" w:eastAsia="仿宋_GB2312" w:hAnsi="仿宋_GB2312" w:cs="仿宋_GB2312"/>
          <w:kern w:val="0"/>
          <w:sz w:val="28"/>
          <w:szCs w:val="28"/>
        </w:rPr>
      </w:pPr>
      <w:r>
        <w:rPr>
          <w:rFonts w:ascii="仿宋_GB2312" w:eastAsia="仿宋_GB2312" w:hAnsi="仿宋_GB2312" w:cs="仿宋_GB2312" w:hint="eastAsia"/>
          <w:b/>
          <w:bCs/>
          <w:kern w:val="0"/>
          <w:sz w:val="28"/>
          <w:szCs w:val="28"/>
        </w:rPr>
        <w:t>课程内容</w:t>
      </w:r>
      <w:r>
        <w:rPr>
          <w:rFonts w:ascii="仿宋_GB2312" w:eastAsia="仿宋_GB2312" w:hAnsi="仿宋_GB2312" w:cs="仿宋_GB2312" w:hint="eastAsia"/>
          <w:kern w:val="0"/>
          <w:sz w:val="28"/>
          <w:szCs w:val="28"/>
        </w:rPr>
        <w:t>：《毛泽东思想和中国特色社会主义理论体系概论》是国家教育部规定的高校思想政治理论课。本课程主要内容包括：毛泽东思想、邓小平理论、“三个代表”重要思想、科学发展观、习近平新时代中国特色社会主义；具体讲述马克思主义中国化</w:t>
      </w:r>
      <w:proofErr w:type="gramStart"/>
      <w:r>
        <w:rPr>
          <w:rFonts w:ascii="仿宋_GB2312" w:eastAsia="仿宋_GB2312" w:hAnsi="仿宋_GB2312" w:cs="仿宋_GB2312" w:hint="eastAsia"/>
          <w:kern w:val="0"/>
          <w:sz w:val="28"/>
          <w:szCs w:val="28"/>
        </w:rPr>
        <w:t>各思想</w:t>
      </w:r>
      <w:proofErr w:type="gramEnd"/>
      <w:r>
        <w:rPr>
          <w:rFonts w:ascii="仿宋_GB2312" w:eastAsia="仿宋_GB2312" w:hAnsi="仿宋_GB2312" w:cs="仿宋_GB2312" w:hint="eastAsia"/>
          <w:kern w:val="0"/>
          <w:sz w:val="28"/>
          <w:szCs w:val="28"/>
        </w:rPr>
        <w:t>理论的形成发展过程、科学涵义、科学体系、基本观点、历史地位、指导意义以及中国特色社会主义现代化建设的路线方针政策等。</w:t>
      </w:r>
    </w:p>
    <w:p w:rsidR="000A5F1F" w:rsidRDefault="00E46368">
      <w:pPr>
        <w:spacing w:line="480" w:lineRule="exact"/>
        <w:ind w:firstLineChars="200" w:firstLine="562"/>
        <w:rPr>
          <w:rFonts w:ascii="仿宋_GB2312" w:eastAsia="仿宋_GB2312" w:hAnsi="仿宋_GB2312" w:cs="仿宋_GB2312"/>
          <w:kern w:val="0"/>
          <w:sz w:val="28"/>
          <w:szCs w:val="28"/>
        </w:rPr>
      </w:pPr>
      <w:r>
        <w:rPr>
          <w:rFonts w:ascii="仿宋_GB2312" w:eastAsia="仿宋_GB2312" w:hAnsi="仿宋_GB2312" w:cs="仿宋_GB2312" w:hint="eastAsia"/>
          <w:b/>
          <w:bCs/>
          <w:kern w:val="0"/>
          <w:sz w:val="28"/>
          <w:szCs w:val="28"/>
        </w:rPr>
        <w:t>教学要求</w:t>
      </w:r>
      <w:r>
        <w:rPr>
          <w:rFonts w:ascii="仿宋_GB2312" w:eastAsia="仿宋_GB2312" w:hAnsi="仿宋_GB2312" w:cs="仿宋_GB2312" w:hint="eastAsia"/>
          <w:kern w:val="0"/>
          <w:sz w:val="28"/>
          <w:szCs w:val="28"/>
        </w:rPr>
        <w:t>：本课程教学内容理论性、政治性较强。</w:t>
      </w:r>
      <w:r>
        <w:rPr>
          <w:rFonts w:ascii="仿宋_GB2312" w:eastAsia="仿宋_GB2312" w:hAnsi="仿宋_GB2312" w:cs="仿宋_GB2312" w:hint="eastAsia"/>
          <w:sz w:val="28"/>
          <w:szCs w:val="28"/>
        </w:rPr>
        <w:t>在教学实施中要充分考虑学生的特点和认知</w:t>
      </w:r>
      <w:r>
        <w:rPr>
          <w:rFonts w:ascii="仿宋_GB2312" w:eastAsia="仿宋_GB2312" w:hAnsi="仿宋_GB2312" w:cs="仿宋_GB2312" w:hint="eastAsia"/>
          <w:sz w:val="28"/>
          <w:szCs w:val="28"/>
        </w:rPr>
        <w:t>水平，安排教学内容和目标，注重理论讲授和案例教学、任务教学等方法相结合，积极探索实践教学形式，增强教学的吸引力、感染力、说服力。让学生切实体会到概论课程不是抽象的、空洞的、枯燥无用的，而是具体的、现实的、实用有趣的。</w:t>
      </w:r>
    </w:p>
    <w:p w:rsidR="000A5F1F" w:rsidRDefault="00E46368">
      <w:pPr>
        <w:spacing w:line="480" w:lineRule="exact"/>
        <w:ind w:rightChars="270" w:right="567" w:firstLineChars="200" w:firstLine="562"/>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3.</w:t>
      </w:r>
      <w:r>
        <w:rPr>
          <w:rFonts w:ascii="仿宋_GB2312" w:eastAsia="仿宋_GB2312" w:hAnsi="仿宋_GB2312" w:cs="仿宋_GB2312" w:hint="eastAsia"/>
          <w:b/>
          <w:kern w:val="0"/>
          <w:sz w:val="28"/>
          <w:szCs w:val="28"/>
        </w:rPr>
        <w:t>《形势与政策》</w:t>
      </w:r>
    </w:p>
    <w:p w:rsidR="000A5F1F" w:rsidRDefault="00E46368">
      <w:pPr>
        <w:spacing w:line="480" w:lineRule="exact"/>
        <w:ind w:firstLineChars="200" w:firstLine="562"/>
        <w:rPr>
          <w:rFonts w:ascii="仿宋_GB2312" w:eastAsia="仿宋_GB2312" w:hAnsi="仿宋_GB2312" w:cs="仿宋_GB2312"/>
          <w:kern w:val="0"/>
          <w:sz w:val="28"/>
          <w:szCs w:val="28"/>
        </w:rPr>
      </w:pPr>
      <w:r>
        <w:rPr>
          <w:rFonts w:ascii="仿宋_GB2312" w:eastAsia="仿宋_GB2312" w:hAnsi="仿宋_GB2312" w:cs="仿宋_GB2312" w:hint="eastAsia"/>
          <w:b/>
          <w:bCs/>
          <w:kern w:val="0"/>
          <w:sz w:val="28"/>
          <w:szCs w:val="28"/>
        </w:rPr>
        <w:t>课程目标</w:t>
      </w:r>
      <w:r>
        <w:rPr>
          <w:rFonts w:ascii="仿宋_GB2312" w:eastAsia="仿宋_GB2312" w:hAnsi="仿宋_GB2312" w:cs="仿宋_GB2312" w:hint="eastAsia"/>
          <w:kern w:val="0"/>
          <w:sz w:val="28"/>
          <w:szCs w:val="28"/>
        </w:rPr>
        <w:t>：要求学生能够了解国内外重大时事，全面认识和正确理解党的基本路线、重大方针和政策，正确认识党和国家面临的形势和任务；理解和拥护党的路线、方针和政策，增强实现改革开放和社会主义现代化建设宏伟目标的信心和社会责任感；提高投身于建设社会主义现代化事业的自觉性，增强爱国主义</w:t>
      </w:r>
      <w:r>
        <w:rPr>
          <w:rFonts w:ascii="仿宋_GB2312" w:eastAsia="仿宋_GB2312" w:hAnsi="仿宋_GB2312" w:cs="仿宋_GB2312" w:hint="eastAsia"/>
          <w:kern w:val="0"/>
          <w:sz w:val="28"/>
          <w:szCs w:val="28"/>
        </w:rPr>
        <w:t>责任感和使命感，明确自身的人生定位和奋斗目标。</w:t>
      </w:r>
    </w:p>
    <w:p w:rsidR="000A5F1F" w:rsidRDefault="00E46368">
      <w:pPr>
        <w:spacing w:line="480" w:lineRule="exact"/>
        <w:ind w:firstLineChars="200" w:firstLine="562"/>
        <w:rPr>
          <w:rFonts w:ascii="仿宋_GB2312" w:eastAsia="仿宋_GB2312" w:hAnsi="仿宋_GB2312" w:cs="仿宋_GB2312"/>
          <w:kern w:val="0"/>
          <w:sz w:val="28"/>
          <w:szCs w:val="28"/>
        </w:rPr>
      </w:pPr>
      <w:r>
        <w:rPr>
          <w:rFonts w:ascii="仿宋_GB2312" w:eastAsia="仿宋_GB2312" w:hAnsi="仿宋_GB2312" w:cs="仿宋_GB2312" w:hint="eastAsia"/>
          <w:b/>
          <w:bCs/>
          <w:kern w:val="0"/>
          <w:sz w:val="28"/>
          <w:szCs w:val="28"/>
        </w:rPr>
        <w:t>课程内容</w:t>
      </w:r>
      <w:r>
        <w:rPr>
          <w:rFonts w:ascii="仿宋_GB2312" w:eastAsia="仿宋_GB2312" w:hAnsi="仿宋_GB2312" w:cs="仿宋_GB2312" w:hint="eastAsia"/>
          <w:kern w:val="0"/>
          <w:sz w:val="28"/>
          <w:szCs w:val="28"/>
        </w:rPr>
        <w:t>：本课程以马列主义、毛泽东思想和中国特色社会主义理论</w:t>
      </w:r>
      <w:r>
        <w:rPr>
          <w:rFonts w:ascii="仿宋_GB2312" w:eastAsia="仿宋_GB2312" w:hAnsi="仿宋_GB2312" w:cs="仿宋_GB2312" w:hint="eastAsia"/>
          <w:kern w:val="0"/>
          <w:sz w:val="28"/>
          <w:szCs w:val="28"/>
        </w:rPr>
        <w:lastRenderedPageBreak/>
        <w:t>为指导，紧密结合国际形势，特别是我国改革开放和社会主义现代化建设的形势，进行马克思主义形势观、政策观教育。</w:t>
      </w:r>
    </w:p>
    <w:p w:rsidR="000A5F1F" w:rsidRDefault="00E46368">
      <w:pPr>
        <w:spacing w:line="480" w:lineRule="exact"/>
        <w:ind w:firstLineChars="200" w:firstLine="562"/>
        <w:rPr>
          <w:rFonts w:ascii="仿宋_GB2312" w:eastAsia="仿宋_GB2312" w:hAnsi="仿宋_GB2312" w:cs="仿宋_GB2312"/>
          <w:kern w:val="0"/>
          <w:sz w:val="28"/>
          <w:szCs w:val="28"/>
        </w:rPr>
      </w:pPr>
      <w:r>
        <w:rPr>
          <w:rFonts w:ascii="仿宋_GB2312" w:eastAsia="仿宋_GB2312" w:hAnsi="仿宋_GB2312" w:cs="仿宋_GB2312" w:hint="eastAsia"/>
          <w:b/>
          <w:bCs/>
          <w:kern w:val="0"/>
          <w:sz w:val="28"/>
          <w:szCs w:val="28"/>
        </w:rPr>
        <w:t>教学要求：</w:t>
      </w:r>
      <w:r>
        <w:rPr>
          <w:rFonts w:ascii="仿宋_GB2312" w:eastAsia="仿宋_GB2312" w:hAnsi="仿宋_GB2312" w:cs="仿宋_GB2312" w:hint="eastAsia"/>
          <w:kern w:val="0"/>
          <w:sz w:val="28"/>
          <w:szCs w:val="28"/>
        </w:rPr>
        <w:t>本课程实行分学期讲座形式授课，</w:t>
      </w:r>
      <w:r>
        <w:rPr>
          <w:rFonts w:ascii="仿宋_GB2312" w:eastAsia="仿宋_GB2312" w:hAnsi="仿宋_GB2312" w:cs="仿宋_GB2312" w:hint="eastAsia"/>
          <w:kern w:val="0"/>
          <w:sz w:val="28"/>
          <w:szCs w:val="28"/>
        </w:rPr>
        <w:t>1-4</w:t>
      </w:r>
      <w:r>
        <w:rPr>
          <w:rFonts w:ascii="仿宋_GB2312" w:eastAsia="仿宋_GB2312" w:hAnsi="仿宋_GB2312" w:cs="仿宋_GB2312" w:hint="eastAsia"/>
          <w:kern w:val="0"/>
          <w:sz w:val="28"/>
          <w:szCs w:val="28"/>
        </w:rPr>
        <w:t>个学期开设。在编写学期教学内容时，要参考每学期教育部社科司编发的形势与政策教育教学要点，并结合当前国际、国内形势的热点问题，确定形势与政策研究和讲授专题。“形势与政策”课实行学年考核制度，其成绩纳入学籍管理，与学生综合素质测评挂钩。</w:t>
      </w:r>
    </w:p>
    <w:p w:rsidR="000A5F1F" w:rsidRDefault="00E46368">
      <w:pPr>
        <w:spacing w:line="480" w:lineRule="exact"/>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4.</w:t>
      </w:r>
      <w:r>
        <w:rPr>
          <w:rFonts w:ascii="仿宋_GB2312" w:eastAsia="仿宋_GB2312" w:hAnsi="仿宋_GB2312" w:cs="仿宋_GB2312" w:hint="eastAsia"/>
          <w:b/>
          <w:sz w:val="28"/>
          <w:szCs w:val="28"/>
        </w:rPr>
        <w:t>《体育与健康</w:t>
      </w:r>
      <w:r>
        <w:rPr>
          <w:rFonts w:ascii="仿宋_GB2312" w:eastAsia="仿宋_GB2312" w:hAnsi="仿宋_GB2312" w:cs="仿宋_GB2312" w:hint="eastAsia"/>
          <w:b/>
          <w:sz w:val="28"/>
          <w:szCs w:val="28"/>
        </w:rPr>
        <w:t>》</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课程目标：</w:t>
      </w:r>
      <w:r>
        <w:rPr>
          <w:rFonts w:ascii="仿宋_GB2312" w:eastAsia="仿宋_GB2312" w:hAnsi="仿宋_GB2312" w:cs="仿宋_GB2312" w:hint="eastAsia"/>
          <w:sz w:val="28"/>
          <w:szCs w:val="28"/>
        </w:rPr>
        <w:t>①运动参与目标：积极参与各种体育活动并基本形成自觉锻炼的习惯，基本形成终身体育的意识，能够编制可行的个人锻炼计划，具有一定的体育文化欣赏能力。②运动技能目标：熟练掌握两项以上健身运动的基本方法和技能；能科学地进行体育锻炼，提高自己的运动能力；掌握常见运动创伤的处置方法。③身体健康目标：能测试和评价体质健康状况，掌握有效提高身体素质、全面发展体能的知识与方法；能合理选择人体需要的健康营养食品；养成良好的行为习惯，形成健康的生活方式；具有健康的体魄。④心理健康目标：根据自己的能力设置体育学习目标；</w:t>
      </w:r>
      <w:proofErr w:type="gramStart"/>
      <w:r>
        <w:rPr>
          <w:rFonts w:ascii="仿宋_GB2312" w:eastAsia="仿宋_GB2312" w:hAnsi="仿宋_GB2312" w:cs="仿宋_GB2312" w:hint="eastAsia"/>
          <w:sz w:val="28"/>
          <w:szCs w:val="28"/>
        </w:rPr>
        <w:t>自觉通过</w:t>
      </w:r>
      <w:proofErr w:type="gramEnd"/>
      <w:r>
        <w:rPr>
          <w:rFonts w:ascii="仿宋_GB2312" w:eastAsia="仿宋_GB2312" w:hAnsi="仿宋_GB2312" w:cs="仿宋_GB2312" w:hint="eastAsia"/>
          <w:sz w:val="28"/>
          <w:szCs w:val="28"/>
        </w:rPr>
        <w:t>体育活动改善心理状态、克服心理障碍，养成积极乐观的生活态度；运用适宜的方法调节自己的情绪；在运动中体验运动的乐趣和成功的感觉。⑤社会适应目标：表现出良好的体育道德和合作精神；正确处理竞争与合作的关系。</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主要内容：</w:t>
      </w:r>
      <w:r>
        <w:rPr>
          <w:rFonts w:ascii="仿宋_GB2312" w:eastAsia="仿宋_GB2312" w:hAnsi="仿宋_GB2312" w:cs="仿宋_GB2312" w:hint="eastAsia"/>
          <w:sz w:val="28"/>
          <w:szCs w:val="28"/>
        </w:rPr>
        <w:t>《根据全国普通高校体育教学指导纲要》、《学校体育工作条例》的要求及我校实际情况，遵照“健康第一”的教育思想，在我院的一年级开设选项体育与健康课程、二年级以单项体育俱乐部开设选项体育与健康课程（四个学期共计</w:t>
      </w:r>
      <w:r>
        <w:rPr>
          <w:rFonts w:ascii="仿宋_GB2312" w:eastAsia="仿宋_GB2312" w:hAnsi="仿宋_GB2312" w:cs="仿宋_GB2312" w:hint="eastAsia"/>
          <w:sz w:val="28"/>
          <w:szCs w:val="28"/>
        </w:rPr>
        <w:t>108</w:t>
      </w:r>
      <w:r>
        <w:rPr>
          <w:rFonts w:ascii="仿宋_GB2312" w:eastAsia="仿宋_GB2312" w:hAnsi="仿宋_GB2312" w:cs="仿宋_GB2312" w:hint="eastAsia"/>
          <w:sz w:val="28"/>
          <w:szCs w:val="28"/>
        </w:rPr>
        <w:t>学时</w:t>
      </w:r>
      <w:proofErr w:type="gramStart"/>
      <w:r>
        <w:rPr>
          <w:rFonts w:ascii="仿宋_GB2312" w:eastAsia="仿宋_GB2312" w:hAnsi="仿宋_GB2312" w:cs="仿宋_GB2312" w:hint="eastAsia"/>
          <w:sz w:val="28"/>
          <w:szCs w:val="28"/>
        </w:rPr>
        <w:t>含理论</w:t>
      </w:r>
      <w:proofErr w:type="gramEnd"/>
      <w:r>
        <w:rPr>
          <w:rFonts w:ascii="仿宋_GB2312" w:eastAsia="仿宋_GB2312" w:hAnsi="仿宋_GB2312" w:cs="仿宋_GB2312" w:hint="eastAsia"/>
          <w:sz w:val="28"/>
          <w:szCs w:val="28"/>
        </w:rPr>
        <w:t>课</w:t>
      </w: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学时必修课）、以及保健课（一、二年级身体异常和病、</w:t>
      </w:r>
      <w:proofErr w:type="gramStart"/>
      <w:r>
        <w:rPr>
          <w:rFonts w:ascii="仿宋_GB2312" w:eastAsia="仿宋_GB2312" w:hAnsi="仿宋_GB2312" w:cs="仿宋_GB2312" w:hint="eastAsia"/>
          <w:sz w:val="28"/>
          <w:szCs w:val="28"/>
        </w:rPr>
        <w:t>弱学生</w:t>
      </w:r>
      <w:proofErr w:type="gramEnd"/>
      <w:r>
        <w:rPr>
          <w:rFonts w:ascii="仿宋_GB2312" w:eastAsia="仿宋_GB2312" w:hAnsi="仿宋_GB2312" w:cs="仿宋_GB2312" w:hint="eastAsia"/>
          <w:sz w:val="28"/>
          <w:szCs w:val="28"/>
        </w:rPr>
        <w:t>的必修课），</w:t>
      </w:r>
      <w:r>
        <w:rPr>
          <w:rFonts w:ascii="仿宋_GB2312" w:eastAsia="仿宋_GB2312" w:hAnsi="仿宋_GB2312" w:cs="仿宋_GB2312" w:hint="eastAsia"/>
          <w:sz w:val="28"/>
          <w:szCs w:val="28"/>
        </w:rPr>
        <w:t>修满学时或修满规定学分。</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教学要求：</w:t>
      </w:r>
      <w:r>
        <w:rPr>
          <w:rFonts w:ascii="仿宋_GB2312" w:eastAsia="仿宋_GB2312" w:hAnsi="仿宋_GB2312" w:cs="仿宋_GB2312" w:hint="eastAsia"/>
          <w:sz w:val="28"/>
          <w:szCs w:val="28"/>
        </w:rPr>
        <w:t>要求身体素质锻炼贯穿始终，目的是使学生通过该项目的学习中，在运动参与、运动技能、身体健康、心理健康和社会适应五个学习领域中有所提高，掌握科学锻炼的基本知识，技术，培养其锻炼的兴趣</w:t>
      </w:r>
      <w:r>
        <w:rPr>
          <w:rFonts w:ascii="仿宋_GB2312" w:eastAsia="仿宋_GB2312" w:hAnsi="仿宋_GB2312" w:cs="仿宋_GB2312" w:hint="eastAsia"/>
          <w:sz w:val="28"/>
          <w:szCs w:val="28"/>
        </w:rPr>
        <w:lastRenderedPageBreak/>
        <w:t>和习惯，以充分发挥学生的主体能动性。培养学生独立锻炼的能力为终身体育打下基础。</w:t>
      </w:r>
    </w:p>
    <w:p w:rsidR="000A5F1F" w:rsidRDefault="00E46368">
      <w:pPr>
        <w:spacing w:line="480" w:lineRule="exact"/>
        <w:ind w:rightChars="270" w:right="567" w:firstLineChars="200" w:firstLine="562"/>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5.</w:t>
      </w:r>
      <w:r>
        <w:rPr>
          <w:rFonts w:ascii="仿宋_GB2312" w:eastAsia="仿宋_GB2312" w:hAnsi="仿宋_GB2312" w:cs="仿宋_GB2312" w:hint="eastAsia"/>
          <w:b/>
          <w:kern w:val="0"/>
          <w:sz w:val="28"/>
          <w:szCs w:val="28"/>
        </w:rPr>
        <w:t>《</w:t>
      </w:r>
      <w:r>
        <w:rPr>
          <w:rFonts w:ascii="仿宋_GB2312" w:eastAsia="仿宋_GB2312" w:hAnsi="仿宋_GB2312" w:cs="仿宋_GB2312" w:hint="eastAsia"/>
          <w:b/>
          <w:bCs/>
          <w:sz w:val="28"/>
          <w:szCs w:val="28"/>
        </w:rPr>
        <w:t>军事理论与军训</w:t>
      </w:r>
      <w:r>
        <w:rPr>
          <w:rFonts w:ascii="仿宋_GB2312" w:eastAsia="仿宋_GB2312" w:hAnsi="仿宋_GB2312" w:cs="仿宋_GB2312" w:hint="eastAsia"/>
          <w:b/>
          <w:kern w:val="0"/>
          <w:sz w:val="28"/>
          <w:szCs w:val="28"/>
        </w:rPr>
        <w:t>》</w:t>
      </w:r>
    </w:p>
    <w:p w:rsidR="000A5F1F" w:rsidRDefault="00E46368">
      <w:pPr>
        <w:spacing w:line="480" w:lineRule="exact"/>
        <w:ind w:firstLineChars="200" w:firstLine="562"/>
        <w:rPr>
          <w:rFonts w:ascii="仿宋_GB2312" w:eastAsia="仿宋_GB2312" w:hAnsi="仿宋_GB2312" w:cs="仿宋_GB2312"/>
          <w:bCs/>
          <w:kern w:val="0"/>
          <w:sz w:val="28"/>
          <w:szCs w:val="28"/>
        </w:rPr>
      </w:pPr>
      <w:r>
        <w:rPr>
          <w:rFonts w:ascii="仿宋_GB2312" w:eastAsia="仿宋_GB2312" w:hAnsi="仿宋_GB2312" w:cs="仿宋_GB2312" w:hint="eastAsia"/>
          <w:b/>
          <w:bCs/>
          <w:kern w:val="0"/>
          <w:sz w:val="28"/>
          <w:szCs w:val="28"/>
        </w:rPr>
        <w:t>课程目标：</w:t>
      </w:r>
      <w:r>
        <w:rPr>
          <w:rFonts w:ascii="仿宋_GB2312" w:eastAsia="仿宋_GB2312" w:hAnsi="仿宋_GB2312" w:cs="仿宋_GB2312" w:hint="eastAsia"/>
          <w:bCs/>
          <w:kern w:val="0"/>
          <w:sz w:val="28"/>
          <w:szCs w:val="28"/>
        </w:rPr>
        <w:t>普通高等学校通过军事课教学，让学生了解掌握军事基础知识和基本军事技能，增强国防观念、国家安全意识和忧患危机意识，弘扬爱国主义精神、传承红色基因、提高学生综合国防素质。</w:t>
      </w:r>
    </w:p>
    <w:p w:rsidR="000A5F1F" w:rsidRDefault="00E46368">
      <w:pPr>
        <w:spacing w:line="480" w:lineRule="exact"/>
        <w:ind w:firstLineChars="200" w:firstLine="562"/>
        <w:rPr>
          <w:rFonts w:ascii="仿宋_GB2312" w:eastAsia="仿宋_GB2312" w:hAnsi="仿宋_GB2312" w:cs="仿宋_GB2312"/>
          <w:bCs/>
          <w:kern w:val="0"/>
          <w:sz w:val="28"/>
          <w:szCs w:val="28"/>
        </w:rPr>
      </w:pPr>
      <w:r>
        <w:rPr>
          <w:rFonts w:ascii="仿宋_GB2312" w:eastAsia="仿宋_GB2312" w:hAnsi="仿宋_GB2312" w:cs="仿宋_GB2312" w:hint="eastAsia"/>
          <w:b/>
          <w:bCs/>
          <w:kern w:val="0"/>
          <w:sz w:val="28"/>
          <w:szCs w:val="28"/>
        </w:rPr>
        <w:t>主要内容：</w:t>
      </w:r>
      <w:r>
        <w:rPr>
          <w:rFonts w:ascii="仿宋_GB2312" w:eastAsia="仿宋_GB2312" w:hAnsi="仿宋_GB2312" w:cs="仿宋_GB2312" w:hint="eastAsia"/>
          <w:bCs/>
          <w:sz w:val="28"/>
          <w:szCs w:val="28"/>
        </w:rPr>
        <w:t>军事理论与军训</w:t>
      </w:r>
      <w:r>
        <w:rPr>
          <w:rFonts w:ascii="仿宋_GB2312" w:eastAsia="仿宋_GB2312" w:hAnsi="仿宋_GB2312" w:cs="仿宋_GB2312" w:hint="eastAsia"/>
          <w:bCs/>
          <w:kern w:val="0"/>
          <w:sz w:val="28"/>
          <w:szCs w:val="28"/>
        </w:rPr>
        <w:t>由军事理论、军事技能两部分组成。军事理论教学时数</w:t>
      </w:r>
      <w:r>
        <w:rPr>
          <w:rFonts w:ascii="仿宋_GB2312" w:eastAsia="仿宋_GB2312" w:hAnsi="仿宋_GB2312" w:cs="仿宋_GB2312" w:hint="eastAsia"/>
          <w:bCs/>
          <w:kern w:val="0"/>
          <w:sz w:val="28"/>
          <w:szCs w:val="28"/>
        </w:rPr>
        <w:t>36</w:t>
      </w:r>
      <w:r>
        <w:rPr>
          <w:rFonts w:ascii="仿宋_GB2312" w:eastAsia="仿宋_GB2312" w:hAnsi="仿宋_GB2312" w:cs="仿宋_GB2312" w:hint="eastAsia"/>
          <w:bCs/>
          <w:kern w:val="0"/>
          <w:sz w:val="28"/>
          <w:szCs w:val="28"/>
        </w:rPr>
        <w:t>学时，记</w:t>
      </w:r>
      <w:r>
        <w:rPr>
          <w:rFonts w:ascii="仿宋_GB2312" w:eastAsia="仿宋_GB2312" w:hAnsi="仿宋_GB2312" w:cs="仿宋_GB2312" w:hint="eastAsia"/>
          <w:bCs/>
          <w:kern w:val="0"/>
          <w:sz w:val="28"/>
          <w:szCs w:val="28"/>
        </w:rPr>
        <w:t>2</w:t>
      </w:r>
      <w:r>
        <w:rPr>
          <w:rFonts w:ascii="仿宋_GB2312" w:eastAsia="仿宋_GB2312" w:hAnsi="仿宋_GB2312" w:cs="仿宋_GB2312" w:hint="eastAsia"/>
          <w:bCs/>
          <w:kern w:val="0"/>
          <w:sz w:val="28"/>
          <w:szCs w:val="28"/>
        </w:rPr>
        <w:t>学分；军事技能训练时间</w:t>
      </w:r>
      <w:r>
        <w:rPr>
          <w:rFonts w:ascii="仿宋_GB2312" w:eastAsia="仿宋_GB2312" w:hAnsi="仿宋_GB2312" w:cs="仿宋_GB2312" w:hint="eastAsia"/>
          <w:bCs/>
          <w:kern w:val="0"/>
          <w:sz w:val="28"/>
          <w:szCs w:val="28"/>
        </w:rPr>
        <w:t>2</w:t>
      </w:r>
      <w:r>
        <w:rPr>
          <w:rFonts w:ascii="仿宋_GB2312" w:eastAsia="仿宋_GB2312" w:hAnsi="仿宋_GB2312" w:cs="仿宋_GB2312" w:hint="eastAsia"/>
          <w:sz w:val="28"/>
          <w:szCs w:val="28"/>
        </w:rPr>
        <w:t>～</w:t>
      </w:r>
      <w:r>
        <w:rPr>
          <w:rFonts w:ascii="仿宋_GB2312" w:eastAsia="仿宋_GB2312" w:hAnsi="仿宋_GB2312" w:cs="仿宋_GB2312" w:hint="eastAsia"/>
          <w:bCs/>
          <w:kern w:val="0"/>
          <w:sz w:val="28"/>
          <w:szCs w:val="28"/>
        </w:rPr>
        <w:t>3</w:t>
      </w:r>
      <w:r>
        <w:rPr>
          <w:rFonts w:ascii="仿宋_GB2312" w:eastAsia="仿宋_GB2312" w:hAnsi="仿宋_GB2312" w:cs="仿宋_GB2312" w:hint="eastAsia"/>
          <w:bCs/>
          <w:kern w:val="0"/>
          <w:sz w:val="28"/>
          <w:szCs w:val="28"/>
        </w:rPr>
        <w:t>周，实际训练时间不得少于</w:t>
      </w:r>
      <w:r>
        <w:rPr>
          <w:rFonts w:ascii="仿宋_GB2312" w:eastAsia="仿宋_GB2312" w:hAnsi="仿宋_GB2312" w:cs="仿宋_GB2312" w:hint="eastAsia"/>
          <w:bCs/>
          <w:kern w:val="0"/>
          <w:sz w:val="28"/>
          <w:szCs w:val="28"/>
        </w:rPr>
        <w:t>14</w:t>
      </w:r>
      <w:r>
        <w:rPr>
          <w:rFonts w:ascii="仿宋_GB2312" w:eastAsia="仿宋_GB2312" w:hAnsi="仿宋_GB2312" w:cs="仿宋_GB2312" w:hint="eastAsia"/>
          <w:bCs/>
          <w:kern w:val="0"/>
          <w:sz w:val="28"/>
          <w:szCs w:val="28"/>
        </w:rPr>
        <w:t>天</w:t>
      </w:r>
      <w:r>
        <w:rPr>
          <w:rFonts w:ascii="仿宋_GB2312" w:eastAsia="仿宋_GB2312" w:hAnsi="仿宋_GB2312" w:cs="仿宋_GB2312" w:hint="eastAsia"/>
          <w:bCs/>
          <w:kern w:val="0"/>
          <w:sz w:val="28"/>
          <w:szCs w:val="28"/>
        </w:rPr>
        <w:t>112</w:t>
      </w:r>
      <w:r>
        <w:rPr>
          <w:rFonts w:ascii="仿宋_GB2312" w:eastAsia="仿宋_GB2312" w:hAnsi="仿宋_GB2312" w:cs="仿宋_GB2312" w:hint="eastAsia"/>
          <w:bCs/>
          <w:kern w:val="0"/>
          <w:sz w:val="28"/>
          <w:szCs w:val="28"/>
        </w:rPr>
        <w:t>学时，记</w:t>
      </w:r>
      <w:r>
        <w:rPr>
          <w:rFonts w:ascii="仿宋_GB2312" w:eastAsia="仿宋_GB2312" w:hAnsi="仿宋_GB2312" w:cs="仿宋_GB2312" w:hint="eastAsia"/>
          <w:bCs/>
          <w:kern w:val="0"/>
          <w:sz w:val="28"/>
          <w:szCs w:val="28"/>
        </w:rPr>
        <w:t>2</w:t>
      </w:r>
      <w:r>
        <w:rPr>
          <w:rFonts w:ascii="仿宋_GB2312" w:eastAsia="仿宋_GB2312" w:hAnsi="仿宋_GB2312" w:cs="仿宋_GB2312" w:hint="eastAsia"/>
          <w:bCs/>
          <w:kern w:val="0"/>
          <w:sz w:val="28"/>
          <w:szCs w:val="28"/>
        </w:rPr>
        <w:t>学分。</w:t>
      </w:r>
    </w:p>
    <w:p w:rsidR="000A5F1F" w:rsidRDefault="00E46368">
      <w:pPr>
        <w:spacing w:line="480" w:lineRule="exact"/>
        <w:ind w:rightChars="270" w:right="567" w:firstLineChars="200" w:firstLine="562"/>
        <w:rPr>
          <w:rFonts w:ascii="仿宋_GB2312" w:eastAsia="仿宋_GB2312" w:hAnsi="仿宋_GB2312" w:cs="仿宋_GB2312"/>
          <w:bCs/>
          <w:kern w:val="0"/>
          <w:sz w:val="28"/>
          <w:szCs w:val="28"/>
        </w:rPr>
      </w:pPr>
      <w:r>
        <w:rPr>
          <w:rFonts w:ascii="仿宋_GB2312" w:eastAsia="仿宋_GB2312" w:hAnsi="仿宋_GB2312" w:cs="仿宋_GB2312" w:hint="eastAsia"/>
          <w:b/>
          <w:bCs/>
          <w:kern w:val="0"/>
          <w:sz w:val="28"/>
          <w:szCs w:val="28"/>
        </w:rPr>
        <w:t>教学要求：</w:t>
      </w:r>
      <w:r>
        <w:rPr>
          <w:rFonts w:ascii="仿宋_GB2312" w:eastAsia="仿宋_GB2312" w:hAnsi="仿宋_GB2312" w:cs="仿宋_GB2312" w:hint="eastAsia"/>
          <w:bCs/>
          <w:kern w:val="0"/>
          <w:sz w:val="28"/>
          <w:szCs w:val="28"/>
        </w:rPr>
        <w:t>坚持课堂教学和教师面授在军事课教学中的主渠道作用，重视信息技术和</w:t>
      </w:r>
      <w:proofErr w:type="gramStart"/>
      <w:r>
        <w:rPr>
          <w:rFonts w:ascii="仿宋_GB2312" w:eastAsia="仿宋_GB2312" w:hAnsi="仿宋_GB2312" w:cs="仿宋_GB2312" w:hint="eastAsia"/>
          <w:bCs/>
          <w:kern w:val="0"/>
          <w:sz w:val="28"/>
          <w:szCs w:val="28"/>
        </w:rPr>
        <w:t>慕课</w:t>
      </w:r>
      <w:proofErr w:type="gramEnd"/>
      <w:r>
        <w:rPr>
          <w:rFonts w:ascii="仿宋_GB2312" w:eastAsia="仿宋_GB2312" w:hAnsi="仿宋_GB2312" w:cs="仿宋_GB2312" w:hint="eastAsia"/>
          <w:bCs/>
          <w:kern w:val="0"/>
          <w:sz w:val="28"/>
          <w:szCs w:val="28"/>
        </w:rPr>
        <w:t>、微课、视频公开课等在线课程在教学中的应用和管理。军事理论考试由学校组织实施，考试成绩按百分制计分，根据卷面成绩、平时作业、考勤情况和课堂表现综合评定。军事技能训练考核由学校和</w:t>
      </w:r>
      <w:proofErr w:type="gramStart"/>
      <w:r>
        <w:rPr>
          <w:rFonts w:ascii="仿宋_GB2312" w:eastAsia="仿宋_GB2312" w:hAnsi="仿宋_GB2312" w:cs="仿宋_GB2312" w:hint="eastAsia"/>
          <w:bCs/>
          <w:kern w:val="0"/>
          <w:sz w:val="28"/>
          <w:szCs w:val="28"/>
        </w:rPr>
        <w:t>承训教</w:t>
      </w:r>
      <w:proofErr w:type="gramEnd"/>
      <w:r>
        <w:rPr>
          <w:rFonts w:ascii="仿宋_GB2312" w:eastAsia="仿宋_GB2312" w:hAnsi="仿宋_GB2312" w:cs="仿宋_GB2312" w:hint="eastAsia"/>
          <w:bCs/>
          <w:kern w:val="0"/>
          <w:sz w:val="28"/>
          <w:szCs w:val="28"/>
        </w:rPr>
        <w:t>官共同组织实施，成绩分优秀、良好、及格和不及格四个等级。</w:t>
      </w:r>
    </w:p>
    <w:p w:rsidR="000A5F1F" w:rsidRDefault="00E46368">
      <w:pPr>
        <w:spacing w:line="480" w:lineRule="exact"/>
        <w:ind w:rightChars="270" w:right="567" w:firstLineChars="200" w:firstLine="562"/>
        <w:rPr>
          <w:rFonts w:ascii="仿宋_GB2312" w:eastAsia="仿宋_GB2312" w:hAnsi="仿宋_GB2312" w:cs="仿宋_GB2312"/>
          <w:b/>
          <w:sz w:val="28"/>
          <w:szCs w:val="28"/>
        </w:rPr>
      </w:pPr>
      <w:r>
        <w:rPr>
          <w:rFonts w:ascii="仿宋_GB2312" w:eastAsia="仿宋_GB2312" w:hAnsi="仿宋_GB2312" w:cs="仿宋_GB2312" w:hint="eastAsia"/>
          <w:b/>
          <w:kern w:val="0"/>
          <w:sz w:val="28"/>
          <w:szCs w:val="28"/>
        </w:rPr>
        <w:t>6.</w:t>
      </w:r>
      <w:r>
        <w:rPr>
          <w:rFonts w:ascii="仿宋_GB2312" w:eastAsia="仿宋_GB2312" w:hAnsi="仿宋_GB2312" w:cs="仿宋_GB2312" w:hint="eastAsia"/>
          <w:b/>
          <w:kern w:val="0"/>
          <w:sz w:val="28"/>
          <w:szCs w:val="28"/>
        </w:rPr>
        <w:t>《大学生职业发展与就业指导》</w:t>
      </w:r>
    </w:p>
    <w:p w:rsidR="000A5F1F" w:rsidRDefault="00E46368">
      <w:pPr>
        <w:spacing w:line="480" w:lineRule="exact"/>
        <w:ind w:firstLineChars="200" w:firstLine="562"/>
        <w:rPr>
          <w:rFonts w:ascii="仿宋_GB2312" w:eastAsia="仿宋_GB2312" w:hAnsi="仿宋_GB2312" w:cs="仿宋_GB2312"/>
          <w:bCs/>
          <w:sz w:val="28"/>
          <w:szCs w:val="28"/>
        </w:rPr>
      </w:pPr>
      <w:r>
        <w:rPr>
          <w:rFonts w:ascii="仿宋_GB2312" w:eastAsia="仿宋_GB2312" w:hAnsi="仿宋_GB2312" w:cs="仿宋_GB2312" w:hint="eastAsia"/>
          <w:b/>
          <w:sz w:val="28"/>
          <w:szCs w:val="28"/>
        </w:rPr>
        <w:t>课</w:t>
      </w:r>
      <w:r>
        <w:rPr>
          <w:rFonts w:ascii="仿宋_GB2312" w:eastAsia="仿宋_GB2312" w:hAnsi="仿宋_GB2312" w:cs="仿宋_GB2312" w:hint="eastAsia"/>
          <w:b/>
          <w:sz w:val="28"/>
          <w:szCs w:val="28"/>
        </w:rPr>
        <w:t>程目标：</w:t>
      </w:r>
      <w:r>
        <w:rPr>
          <w:rFonts w:ascii="仿宋_GB2312" w:eastAsia="仿宋_GB2312" w:hAnsi="仿宋_GB2312" w:cs="仿宋_GB2312" w:hint="eastAsia"/>
          <w:bCs/>
          <w:sz w:val="28"/>
          <w:szCs w:val="28"/>
        </w:rPr>
        <w:t>①素质目标：通过本课程的教学，大学生应当树立</w:t>
      </w:r>
      <w:proofErr w:type="gramStart"/>
      <w:r>
        <w:rPr>
          <w:rFonts w:ascii="仿宋_GB2312" w:eastAsia="仿宋_GB2312" w:hAnsi="仿宋_GB2312" w:cs="仿宋_GB2312" w:hint="eastAsia"/>
          <w:bCs/>
          <w:sz w:val="28"/>
          <w:szCs w:val="28"/>
        </w:rPr>
        <w:t>起设计</w:t>
      </w:r>
      <w:proofErr w:type="gramEnd"/>
      <w:r>
        <w:rPr>
          <w:rFonts w:ascii="仿宋_GB2312" w:eastAsia="仿宋_GB2312" w:hAnsi="仿宋_GB2312" w:cs="仿宋_GB2312" w:hint="eastAsia"/>
          <w:bCs/>
          <w:sz w:val="28"/>
          <w:szCs w:val="28"/>
        </w:rPr>
        <w:t>职业生涯的自主意识，树立积极正确的人生观、价值观和就业观，把个人发展和国家需要、社会发展相结合，确立职业的概念和意识，愿意为个人的职业生涯发展和社会发展主动</w:t>
      </w:r>
      <w:proofErr w:type="gramStart"/>
      <w:r>
        <w:rPr>
          <w:rFonts w:ascii="仿宋_GB2312" w:eastAsia="仿宋_GB2312" w:hAnsi="仿宋_GB2312" w:cs="仿宋_GB2312" w:hint="eastAsia"/>
          <w:bCs/>
          <w:sz w:val="28"/>
          <w:szCs w:val="28"/>
        </w:rPr>
        <w:t>作出</w:t>
      </w:r>
      <w:proofErr w:type="gramEnd"/>
      <w:r>
        <w:rPr>
          <w:rFonts w:ascii="仿宋_GB2312" w:eastAsia="仿宋_GB2312" w:hAnsi="仿宋_GB2312" w:cs="仿宋_GB2312" w:hint="eastAsia"/>
          <w:bCs/>
          <w:sz w:val="28"/>
          <w:szCs w:val="28"/>
        </w:rPr>
        <w:t>积极的努力。②知识目标：通过本课程的教学，大学生应基本了解职业发展的阶段特点；较为清晰地认识自身的特点、职业的素质以及社会环境；了解就业形势与政策法规；掌握基本的劳动力市场信息、相关的职业分类知识以及创业的基本知识。③技能目标：通过本课程的教学和实训，大学生除应当掌握自我探索技能、信息收集与管</w:t>
      </w:r>
      <w:r>
        <w:rPr>
          <w:rFonts w:ascii="仿宋_GB2312" w:eastAsia="仿宋_GB2312" w:hAnsi="仿宋_GB2312" w:cs="仿宋_GB2312" w:hint="eastAsia"/>
          <w:bCs/>
          <w:sz w:val="28"/>
          <w:szCs w:val="28"/>
        </w:rPr>
        <w:t>理技能、职业生涯决策技能、求职技能外，还应该提高各种通用技能，比如沟通技能、问题解决技能、自我管理技能和人际交往技能等。</w:t>
      </w:r>
    </w:p>
    <w:p w:rsidR="000A5F1F" w:rsidRDefault="00E46368">
      <w:pPr>
        <w:spacing w:line="480" w:lineRule="exact"/>
        <w:ind w:firstLineChars="200" w:firstLine="562"/>
        <w:rPr>
          <w:rFonts w:ascii="仿宋_GB2312" w:eastAsia="仿宋_GB2312" w:hAnsi="仿宋_GB2312" w:cs="仿宋_GB2312"/>
          <w:bCs/>
          <w:sz w:val="28"/>
          <w:szCs w:val="28"/>
        </w:rPr>
      </w:pPr>
      <w:r>
        <w:rPr>
          <w:rFonts w:ascii="仿宋_GB2312" w:eastAsia="仿宋_GB2312" w:hAnsi="仿宋_GB2312" w:cs="仿宋_GB2312" w:hint="eastAsia"/>
          <w:b/>
          <w:sz w:val="28"/>
          <w:szCs w:val="28"/>
        </w:rPr>
        <w:t>主要内容：</w:t>
      </w:r>
      <w:r>
        <w:rPr>
          <w:rFonts w:ascii="仿宋_GB2312" w:eastAsia="仿宋_GB2312" w:hAnsi="仿宋_GB2312" w:cs="仿宋_GB2312" w:hint="eastAsia"/>
          <w:bCs/>
          <w:kern w:val="0"/>
          <w:sz w:val="28"/>
          <w:szCs w:val="28"/>
        </w:rPr>
        <w:t>《大学生职业发展与就业指导》</w:t>
      </w:r>
      <w:r>
        <w:rPr>
          <w:rFonts w:ascii="仿宋_GB2312" w:eastAsia="仿宋_GB2312" w:hAnsi="仿宋_GB2312" w:cs="仿宋_GB2312" w:hint="eastAsia"/>
          <w:bCs/>
          <w:sz w:val="28"/>
          <w:szCs w:val="28"/>
        </w:rPr>
        <w:t>主要内容包括①大学生职业生涯规划的基本要素，帮助大学生职业生涯意识的觉醒和职业生涯实践能力的提高，从而认识自我、探索环境，最终制定适合自己的职业发展规</w:t>
      </w:r>
      <w:r>
        <w:rPr>
          <w:rFonts w:ascii="仿宋_GB2312" w:eastAsia="仿宋_GB2312" w:hAnsi="仿宋_GB2312" w:cs="仿宋_GB2312" w:hint="eastAsia"/>
          <w:bCs/>
          <w:sz w:val="28"/>
          <w:szCs w:val="28"/>
        </w:rPr>
        <w:lastRenderedPageBreak/>
        <w:t>划，内容由职业生涯规划概述、自我探索、职业社会探索、生涯决策、生涯规划设计等构成。②介绍大学生求职与就业相关知识，帮助大学生提高就业能力，掌握就业技巧，增强就业竞争力，以更好地适应职业世界，内容由就业指</w:t>
      </w:r>
      <w:r>
        <w:rPr>
          <w:rFonts w:ascii="仿宋_GB2312" w:eastAsia="仿宋_GB2312" w:hAnsi="仿宋_GB2312" w:cs="仿宋_GB2312" w:hint="eastAsia"/>
          <w:bCs/>
          <w:sz w:val="28"/>
          <w:szCs w:val="28"/>
        </w:rPr>
        <w:t>导概述、就业能力塑造、就业实务训练、求职心理调适、职业适应与发展等构成。③介绍大学生创业的基本知识，由创业准备和创业实践构成。</w:t>
      </w:r>
    </w:p>
    <w:p w:rsidR="000A5F1F" w:rsidRDefault="00E46368">
      <w:pPr>
        <w:spacing w:line="480" w:lineRule="exact"/>
        <w:ind w:firstLineChars="200" w:firstLine="562"/>
        <w:jc w:val="left"/>
        <w:rPr>
          <w:rFonts w:ascii="仿宋_GB2312" w:eastAsia="仿宋_GB2312" w:hAnsi="仿宋_GB2312" w:cs="仿宋_GB2312"/>
          <w:bCs/>
          <w:sz w:val="28"/>
          <w:szCs w:val="28"/>
        </w:rPr>
      </w:pPr>
      <w:r>
        <w:rPr>
          <w:rFonts w:ascii="仿宋_GB2312" w:eastAsia="仿宋_GB2312" w:hAnsi="仿宋_GB2312" w:cs="仿宋_GB2312" w:hint="eastAsia"/>
          <w:b/>
          <w:sz w:val="28"/>
          <w:szCs w:val="28"/>
        </w:rPr>
        <w:t>教学要求：</w:t>
      </w:r>
      <w:r>
        <w:rPr>
          <w:rFonts w:ascii="仿宋_GB2312" w:eastAsia="仿宋_GB2312" w:hAnsi="仿宋_GB2312" w:cs="仿宋_GB2312" w:hint="eastAsia"/>
          <w:bCs/>
          <w:sz w:val="28"/>
          <w:szCs w:val="28"/>
        </w:rPr>
        <w:t>①关注职业发展规划职业生涯，让学生把握时代脉搏，意识到确立自身发展目标的重要性，了解职业的特性，思考未来理想职业与所学专业之间的关系，逐步确立长远而稳定的发展目标，增强大学学习的目的性、积极性。使学生了解自我、了解职业，学习决策方法，形成初步的职业发展规划，确定人生不同阶段的职业目标及其相应的生活模式。炼就专业技能拓展综合素质，使学生了解具体的职业对技能与综合素质的要求，</w:t>
      </w:r>
      <w:r>
        <w:rPr>
          <w:rFonts w:ascii="仿宋_GB2312" w:eastAsia="仿宋_GB2312" w:hAnsi="仿宋_GB2312" w:cs="仿宋_GB2312" w:hint="eastAsia"/>
          <w:bCs/>
          <w:sz w:val="28"/>
          <w:szCs w:val="28"/>
        </w:rPr>
        <w:t>有针对性地提高自身素质和职业需要的技能，以胜任未来的工作。调</w:t>
      </w:r>
      <w:proofErr w:type="gramStart"/>
      <w:r>
        <w:rPr>
          <w:rFonts w:ascii="仿宋_GB2312" w:eastAsia="仿宋_GB2312" w:hAnsi="仿宋_GB2312" w:cs="仿宋_GB2312" w:hint="eastAsia"/>
          <w:bCs/>
          <w:sz w:val="28"/>
          <w:szCs w:val="28"/>
        </w:rPr>
        <w:t>适就业</w:t>
      </w:r>
      <w:proofErr w:type="gramEnd"/>
      <w:r>
        <w:rPr>
          <w:rFonts w:ascii="仿宋_GB2312" w:eastAsia="仿宋_GB2312" w:hAnsi="仿宋_GB2312" w:cs="仿宋_GB2312" w:hint="eastAsia"/>
          <w:bCs/>
          <w:sz w:val="28"/>
          <w:szCs w:val="28"/>
        </w:rPr>
        <w:t>心理把握求职过程，使学生提高求职技能，增进心理调适能力，维护个人合法权益，进而有效地把握求职过程，从而成功地踏入职场。积累岗位经验</w:t>
      </w:r>
      <w:proofErr w:type="gramStart"/>
      <w:r>
        <w:rPr>
          <w:rFonts w:ascii="仿宋_GB2312" w:eastAsia="仿宋_GB2312" w:hAnsi="仿宋_GB2312" w:cs="仿宋_GB2312" w:hint="eastAsia"/>
          <w:bCs/>
          <w:sz w:val="28"/>
          <w:szCs w:val="28"/>
        </w:rPr>
        <w:t>谋划职场发展</w:t>
      </w:r>
      <w:proofErr w:type="gramEnd"/>
      <w:r>
        <w:rPr>
          <w:rFonts w:ascii="仿宋_GB2312" w:eastAsia="仿宋_GB2312" w:hAnsi="仿宋_GB2312" w:cs="仿宋_GB2312" w:hint="eastAsia"/>
          <w:bCs/>
          <w:sz w:val="28"/>
          <w:szCs w:val="28"/>
        </w:rPr>
        <w:t>，使学生了解学习与工作的不同、学校</w:t>
      </w:r>
      <w:proofErr w:type="gramStart"/>
      <w:r>
        <w:rPr>
          <w:rFonts w:ascii="仿宋_GB2312" w:eastAsia="仿宋_GB2312" w:hAnsi="仿宋_GB2312" w:cs="仿宋_GB2312" w:hint="eastAsia"/>
          <w:bCs/>
          <w:sz w:val="28"/>
          <w:szCs w:val="28"/>
        </w:rPr>
        <w:t>与职场的</w:t>
      </w:r>
      <w:proofErr w:type="gramEnd"/>
      <w:r>
        <w:rPr>
          <w:rFonts w:ascii="仿宋_GB2312" w:eastAsia="仿宋_GB2312" w:hAnsi="仿宋_GB2312" w:cs="仿宋_GB2312" w:hint="eastAsia"/>
          <w:bCs/>
          <w:sz w:val="28"/>
          <w:szCs w:val="28"/>
        </w:rPr>
        <w:t>区别，引导学生顺利适应职业生涯角色的转换，适应职业岗位，适应企业，爱岗敬业，不断学习，为持续发展奠定良好的基础。点燃创业激情书写美好人生，使学生了解创业的基本知识，培养学生的创业意识与创业精神，提高他们的创业素质与能力；初步了解创业的相关知识和创业的基本程序。②</w:t>
      </w:r>
      <w:r>
        <w:rPr>
          <w:rFonts w:ascii="仿宋_GB2312" w:eastAsia="仿宋_GB2312" w:hAnsi="仿宋_GB2312" w:cs="仿宋_GB2312" w:hint="eastAsia"/>
          <w:bCs/>
          <w:sz w:val="28"/>
          <w:szCs w:val="28"/>
        </w:rPr>
        <w:t>课程教学应采用灵活多样的方式进行，自学与讲课相结合，在学生自学的基础上做重点讲解。邀请专家、学者、企业家做关于现代企业对毕业生素质的要求、就业形势方面的报告。有针对性地组织讨论会，提高学生对问题的认识。组织同学参观当地人才市场，参加大学生就业招聘会等。开展模拟人才市场活动，指导学生掌握基本的求职技巧。组织同学观看先进人物在技术岗位艰苦创业、奋发成才的音像资料。收集校友岗位成才及创业成功的范例并向学生介绍，或结合成才典型事例进行讲解，或请校友到校</w:t>
      </w:r>
      <w:proofErr w:type="gramStart"/>
      <w:r>
        <w:rPr>
          <w:rFonts w:ascii="仿宋_GB2312" w:eastAsia="仿宋_GB2312" w:hAnsi="仿宋_GB2312" w:cs="仿宋_GB2312" w:hint="eastAsia"/>
          <w:bCs/>
          <w:sz w:val="28"/>
          <w:szCs w:val="28"/>
        </w:rPr>
        <w:t>做经验</w:t>
      </w:r>
      <w:proofErr w:type="gramEnd"/>
      <w:r>
        <w:rPr>
          <w:rFonts w:ascii="仿宋_GB2312" w:eastAsia="仿宋_GB2312" w:hAnsi="仿宋_GB2312" w:cs="仿宋_GB2312" w:hint="eastAsia"/>
          <w:bCs/>
          <w:sz w:val="28"/>
          <w:szCs w:val="28"/>
        </w:rPr>
        <w:t>介绍。《大学生职业发展与就业指导》课程既有知识的传授，也有</w:t>
      </w:r>
      <w:r>
        <w:rPr>
          <w:rFonts w:ascii="仿宋_GB2312" w:eastAsia="仿宋_GB2312" w:hAnsi="仿宋_GB2312" w:cs="仿宋_GB2312" w:hint="eastAsia"/>
          <w:bCs/>
          <w:sz w:val="28"/>
          <w:szCs w:val="28"/>
        </w:rPr>
        <w:t>技能的培养，还有态度、观念的引导，是</w:t>
      </w:r>
      <w:proofErr w:type="gramStart"/>
      <w:r>
        <w:rPr>
          <w:rFonts w:ascii="仿宋_GB2312" w:eastAsia="仿宋_GB2312" w:hAnsi="仿宋_GB2312" w:cs="仿宋_GB2312" w:hint="eastAsia"/>
          <w:bCs/>
          <w:sz w:val="28"/>
          <w:szCs w:val="28"/>
        </w:rPr>
        <w:t>集理论</w:t>
      </w:r>
      <w:proofErr w:type="gramEnd"/>
      <w:r>
        <w:rPr>
          <w:rFonts w:ascii="仿宋_GB2312" w:eastAsia="仿宋_GB2312" w:hAnsi="仿宋_GB2312" w:cs="仿宋_GB2312" w:hint="eastAsia"/>
          <w:bCs/>
          <w:sz w:val="28"/>
          <w:szCs w:val="28"/>
        </w:rPr>
        <w:t>课、实务课和经验课为</w:t>
      </w:r>
      <w:r>
        <w:rPr>
          <w:rFonts w:ascii="仿宋_GB2312" w:eastAsia="仿宋_GB2312" w:hAnsi="仿宋_GB2312" w:cs="仿宋_GB2312" w:hint="eastAsia"/>
          <w:bCs/>
          <w:sz w:val="28"/>
          <w:szCs w:val="28"/>
        </w:rPr>
        <w:lastRenderedPageBreak/>
        <w:t>一体的综合课程。</w:t>
      </w:r>
    </w:p>
    <w:p w:rsidR="000A5F1F" w:rsidRDefault="00E46368">
      <w:pPr>
        <w:spacing w:line="480" w:lineRule="exact"/>
        <w:ind w:rightChars="270" w:right="567" w:firstLineChars="200" w:firstLine="562"/>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7.</w:t>
      </w:r>
      <w:r>
        <w:rPr>
          <w:rFonts w:ascii="仿宋_GB2312" w:eastAsia="仿宋_GB2312" w:hAnsi="仿宋_GB2312" w:cs="仿宋_GB2312" w:hint="eastAsia"/>
          <w:b/>
          <w:kern w:val="0"/>
          <w:sz w:val="28"/>
          <w:szCs w:val="28"/>
        </w:rPr>
        <w:t>《创新创业教育》</w:t>
      </w:r>
    </w:p>
    <w:p w:rsidR="000A5F1F" w:rsidRDefault="00E46368">
      <w:pPr>
        <w:spacing w:line="480" w:lineRule="exact"/>
        <w:ind w:firstLineChars="200" w:firstLine="562"/>
        <w:rPr>
          <w:rFonts w:ascii="仿宋_GB2312" w:eastAsia="仿宋_GB2312" w:hAnsi="仿宋_GB2312" w:cs="仿宋_GB2312"/>
          <w:bCs/>
          <w:kern w:val="0"/>
          <w:sz w:val="28"/>
          <w:szCs w:val="28"/>
        </w:rPr>
      </w:pPr>
      <w:r>
        <w:rPr>
          <w:rFonts w:ascii="仿宋_GB2312" w:eastAsia="仿宋_GB2312" w:hAnsi="仿宋_GB2312" w:cs="仿宋_GB2312" w:hint="eastAsia"/>
          <w:b/>
          <w:bCs/>
          <w:kern w:val="0"/>
          <w:sz w:val="28"/>
          <w:szCs w:val="28"/>
        </w:rPr>
        <w:t>课程目标：</w:t>
      </w:r>
      <w:r>
        <w:rPr>
          <w:rFonts w:ascii="仿宋_GB2312" w:eastAsia="仿宋_GB2312" w:hAnsi="仿宋_GB2312" w:cs="仿宋_GB2312" w:hint="eastAsia"/>
          <w:bCs/>
          <w:kern w:val="0"/>
          <w:sz w:val="28"/>
          <w:szCs w:val="28"/>
        </w:rPr>
        <w:t>①能力目标：逐步形成创新创业者的科学思维；懂得创业过程中的财务计算与分配方式；能掌握在项目运营过程中团队组建、人脉关系积累、资金筹措的方法；通过加强社交能力，从而提升信息获取与利用，提高合作的能力。②知识目标：熟悉掌握创新思维提升的基本方法；明确创业的基本概念、基本原理和基本方法；明确创业的产生与演变过程；掌握商业模式的设计；能对互联网经济趋势有较为全面的认识，主动适应互联网经济大趋势。③素质目标：具备主动创新意识，创业潜质分析能力；能够进行创业机会甄别和分析；树立科学的创新创业观；激发学生的创新创业意识，</w:t>
      </w:r>
      <w:r>
        <w:rPr>
          <w:rFonts w:ascii="仿宋_GB2312" w:eastAsia="仿宋_GB2312" w:hAnsi="仿宋_GB2312" w:cs="仿宋_GB2312" w:hint="eastAsia"/>
          <w:bCs/>
          <w:kern w:val="0"/>
          <w:sz w:val="28"/>
          <w:szCs w:val="28"/>
        </w:rPr>
        <w:t>提高学生的社会责任感和创业精神，促进学生创业、就业和全面发展。</w:t>
      </w:r>
    </w:p>
    <w:p w:rsidR="000A5F1F" w:rsidRDefault="00E46368">
      <w:pPr>
        <w:spacing w:line="480" w:lineRule="exact"/>
        <w:ind w:firstLineChars="200" w:firstLine="562"/>
        <w:rPr>
          <w:rFonts w:ascii="仿宋_GB2312" w:eastAsia="仿宋_GB2312" w:hAnsi="仿宋_GB2312" w:cs="仿宋_GB2312"/>
          <w:bCs/>
          <w:kern w:val="0"/>
          <w:sz w:val="28"/>
          <w:szCs w:val="28"/>
        </w:rPr>
      </w:pPr>
      <w:r>
        <w:rPr>
          <w:rFonts w:ascii="仿宋_GB2312" w:eastAsia="仿宋_GB2312" w:hAnsi="仿宋_GB2312" w:cs="仿宋_GB2312" w:hint="eastAsia"/>
          <w:b/>
          <w:kern w:val="0"/>
          <w:sz w:val="28"/>
          <w:szCs w:val="28"/>
        </w:rPr>
        <w:t>教学内容：</w:t>
      </w:r>
      <w:r>
        <w:rPr>
          <w:rFonts w:ascii="仿宋_GB2312" w:eastAsia="仿宋_GB2312" w:hAnsi="仿宋_GB2312" w:cs="仿宋_GB2312" w:hint="eastAsia"/>
          <w:bCs/>
          <w:kern w:val="0"/>
          <w:sz w:val="28"/>
          <w:szCs w:val="28"/>
        </w:rPr>
        <w:t>《创新创业教育》课程是创新创业教育理念、教育原则转化为具体的创新创业实践的中介，也是大学创新创业型人才培养目标得以实现的桥梁。通过在校内组织开展创新创业项目设计、参与创新创业大赛以及参与创业社团活动，通过在校外组织开展创业者访谈、创业项目考察、创业园参观等活动，将课堂知识与创新创业实践紧密结合起来，培养学生在实践中运用所学知识发现问题和解决实际问题的创新能力和创业能力。</w:t>
      </w:r>
    </w:p>
    <w:p w:rsidR="000A5F1F" w:rsidRDefault="00E46368">
      <w:pPr>
        <w:spacing w:line="480" w:lineRule="exact"/>
        <w:ind w:firstLineChars="200" w:firstLine="562"/>
        <w:rPr>
          <w:rFonts w:ascii="仿宋_GB2312" w:eastAsia="仿宋_GB2312" w:hAnsi="仿宋_GB2312" w:cs="仿宋_GB2312"/>
          <w:bCs/>
          <w:kern w:val="0"/>
          <w:sz w:val="28"/>
          <w:szCs w:val="28"/>
        </w:rPr>
      </w:pPr>
      <w:r>
        <w:rPr>
          <w:rFonts w:ascii="仿宋_GB2312" w:eastAsia="仿宋_GB2312" w:hAnsi="仿宋_GB2312" w:cs="仿宋_GB2312" w:hint="eastAsia"/>
          <w:b/>
          <w:bCs/>
          <w:kern w:val="0"/>
          <w:sz w:val="28"/>
          <w:szCs w:val="28"/>
        </w:rPr>
        <w:t>教学要求：</w:t>
      </w:r>
      <w:r>
        <w:rPr>
          <w:rFonts w:ascii="仿宋_GB2312" w:eastAsia="仿宋_GB2312" w:hAnsi="仿宋_GB2312" w:cs="仿宋_GB2312" w:hint="eastAsia"/>
          <w:bCs/>
          <w:kern w:val="0"/>
          <w:sz w:val="28"/>
          <w:szCs w:val="28"/>
        </w:rPr>
        <w:t>通过本课程的学习，能清晰地认识到创新的重要性，掌握一些</w:t>
      </w:r>
      <w:r>
        <w:rPr>
          <w:rFonts w:ascii="仿宋_GB2312" w:eastAsia="仿宋_GB2312" w:hAnsi="仿宋_GB2312" w:cs="仿宋_GB2312" w:hint="eastAsia"/>
          <w:bCs/>
          <w:kern w:val="0"/>
          <w:sz w:val="28"/>
          <w:szCs w:val="28"/>
        </w:rPr>
        <w:t>基本的创新技法，并且在学习生活中能积极主动去创新；通过对创业理论知识的学习，学生的创业意识和创业素养有比较明显的提高；通过对创新创业案例分析与讨论，切实提升学生的创业能力并树立正确的创业成败观。坚持面向全体、注重引导、结合专业、强化实践的原则，遵循教育教学规律，坚持理论讲授与案例分析相结合、小组讨论与角色体验相结合、经验传授与创业实践相结合，把知识传授、思想碰撞和实践体验有机统一起来，调动学生学习的积极性、主动性和创造性，不断提高教学质量和水平。本课程的设计有：突出以学生为主体，从关注教到关注学，从关注知识</w:t>
      </w:r>
      <w:r>
        <w:rPr>
          <w:rFonts w:ascii="仿宋_GB2312" w:eastAsia="仿宋_GB2312" w:hAnsi="仿宋_GB2312" w:cs="仿宋_GB2312" w:hint="eastAsia"/>
          <w:bCs/>
          <w:kern w:val="0"/>
          <w:sz w:val="28"/>
          <w:szCs w:val="28"/>
        </w:rPr>
        <w:t>传授到重视能力培养和素质培养，突出教育思想转变。</w:t>
      </w:r>
    </w:p>
    <w:p w:rsidR="000A5F1F" w:rsidRDefault="00E46368">
      <w:pPr>
        <w:spacing w:line="480" w:lineRule="exact"/>
        <w:ind w:rightChars="270" w:right="567" w:firstLineChars="200" w:firstLine="562"/>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8.</w:t>
      </w:r>
      <w:r>
        <w:rPr>
          <w:rFonts w:ascii="仿宋_GB2312" w:eastAsia="仿宋_GB2312" w:hAnsi="仿宋_GB2312" w:cs="仿宋_GB2312" w:hint="eastAsia"/>
          <w:b/>
          <w:kern w:val="0"/>
          <w:sz w:val="28"/>
          <w:szCs w:val="28"/>
        </w:rPr>
        <w:t>《大学生心理健康教育》</w:t>
      </w:r>
    </w:p>
    <w:p w:rsidR="000A5F1F" w:rsidRDefault="00E46368">
      <w:pPr>
        <w:spacing w:line="480" w:lineRule="exact"/>
        <w:ind w:firstLineChars="200" w:firstLine="562"/>
        <w:rPr>
          <w:rFonts w:ascii="仿宋_GB2312" w:eastAsia="仿宋_GB2312" w:hAnsi="仿宋_GB2312" w:cs="仿宋_GB2312"/>
          <w:kern w:val="0"/>
          <w:sz w:val="28"/>
          <w:szCs w:val="28"/>
        </w:rPr>
      </w:pPr>
      <w:r>
        <w:rPr>
          <w:rFonts w:ascii="仿宋_GB2312" w:eastAsia="仿宋_GB2312" w:hAnsi="仿宋_GB2312" w:cs="仿宋_GB2312" w:hint="eastAsia"/>
          <w:b/>
          <w:kern w:val="0"/>
          <w:sz w:val="28"/>
          <w:szCs w:val="28"/>
        </w:rPr>
        <w:lastRenderedPageBreak/>
        <w:t>课程目标：</w:t>
      </w:r>
      <w:r>
        <w:rPr>
          <w:rFonts w:ascii="仿宋_GB2312" w:eastAsia="仿宋_GB2312" w:hAnsi="仿宋_GB2312" w:cs="仿宋_GB2312" w:hint="eastAsia"/>
          <w:kern w:val="0"/>
          <w:sz w:val="28"/>
          <w:szCs w:val="28"/>
        </w:rPr>
        <w:t>大学生心理教育课程是</w:t>
      </w:r>
      <w:proofErr w:type="gramStart"/>
      <w:r>
        <w:rPr>
          <w:rFonts w:ascii="仿宋_GB2312" w:eastAsia="仿宋_GB2312" w:hAnsi="仿宋_GB2312" w:cs="仿宋_GB2312" w:hint="eastAsia"/>
          <w:kern w:val="0"/>
          <w:sz w:val="28"/>
          <w:szCs w:val="28"/>
        </w:rPr>
        <w:t>集理论</w:t>
      </w:r>
      <w:proofErr w:type="gramEnd"/>
      <w:r>
        <w:rPr>
          <w:rFonts w:ascii="仿宋_GB2312" w:eastAsia="仿宋_GB2312" w:hAnsi="仿宋_GB2312" w:cs="仿宋_GB2312" w:hint="eastAsia"/>
          <w:kern w:val="0"/>
          <w:sz w:val="28"/>
          <w:szCs w:val="28"/>
        </w:rPr>
        <w:t>知识教学、心理体验与训练为一体的大学生公共基础课程。通过本课程的教学，使学生明确心理健康的标准及现实意义，掌握并应用心理健康知识，培养良好的心理素质、自信精神、合作意识和开放的视野，培养学生的自我认知能力、人际沟通能力、自我调节能力，全面提高学生心理整体素养，为学生终身发展奠定良好、健康的心理素质基础。</w:t>
      </w:r>
    </w:p>
    <w:p w:rsidR="000A5F1F" w:rsidRDefault="00E46368">
      <w:pPr>
        <w:spacing w:line="480" w:lineRule="exact"/>
        <w:ind w:firstLineChars="200" w:firstLine="562"/>
        <w:rPr>
          <w:rFonts w:ascii="仿宋_GB2312" w:eastAsia="仿宋_GB2312" w:hAnsi="仿宋_GB2312" w:cs="仿宋_GB2312"/>
          <w:kern w:val="0"/>
          <w:sz w:val="28"/>
          <w:szCs w:val="28"/>
        </w:rPr>
      </w:pPr>
      <w:r>
        <w:rPr>
          <w:rFonts w:ascii="仿宋_GB2312" w:eastAsia="仿宋_GB2312" w:hAnsi="仿宋_GB2312" w:cs="仿宋_GB2312" w:hint="eastAsia"/>
          <w:b/>
          <w:kern w:val="0"/>
          <w:sz w:val="28"/>
          <w:szCs w:val="28"/>
        </w:rPr>
        <w:t>主要内容：</w:t>
      </w:r>
      <w:r>
        <w:rPr>
          <w:rFonts w:ascii="仿宋_GB2312" w:eastAsia="仿宋_GB2312" w:hAnsi="仿宋_GB2312" w:cs="仿宋_GB2312" w:hint="eastAsia"/>
          <w:kern w:val="0"/>
          <w:sz w:val="28"/>
          <w:szCs w:val="28"/>
        </w:rPr>
        <w:t>《大学生心理健康教育》的主要内容包括：了解心理学相关的理论和基本概念，明确心理健康</w:t>
      </w:r>
      <w:r>
        <w:rPr>
          <w:rFonts w:ascii="仿宋_GB2312" w:eastAsia="仿宋_GB2312" w:hAnsi="仿宋_GB2312" w:cs="仿宋_GB2312" w:hint="eastAsia"/>
          <w:kern w:val="0"/>
          <w:sz w:val="28"/>
          <w:szCs w:val="28"/>
        </w:rPr>
        <w:t>的标准和意义，了解大学阶段人的心理发展特征和异常表现，掌握自我调适的基本知识。</w:t>
      </w:r>
    </w:p>
    <w:p w:rsidR="000A5F1F" w:rsidRDefault="00E46368">
      <w:pPr>
        <w:spacing w:line="480" w:lineRule="exact"/>
        <w:ind w:firstLineChars="200" w:firstLine="562"/>
        <w:rPr>
          <w:rFonts w:ascii="仿宋_GB2312" w:eastAsia="仿宋_GB2312" w:hAnsi="仿宋_GB2312" w:cs="仿宋_GB2312"/>
          <w:kern w:val="0"/>
          <w:sz w:val="28"/>
          <w:szCs w:val="28"/>
        </w:rPr>
      </w:pPr>
      <w:r>
        <w:rPr>
          <w:rFonts w:ascii="仿宋_GB2312" w:eastAsia="仿宋_GB2312" w:hAnsi="仿宋_GB2312" w:cs="仿宋_GB2312" w:hint="eastAsia"/>
          <w:b/>
          <w:kern w:val="0"/>
          <w:sz w:val="28"/>
          <w:szCs w:val="28"/>
        </w:rPr>
        <w:t>教学要求：</w:t>
      </w:r>
      <w:r>
        <w:rPr>
          <w:rFonts w:ascii="仿宋_GB2312" w:eastAsia="仿宋_GB2312" w:hAnsi="仿宋_GB2312" w:cs="仿宋_GB2312" w:hint="eastAsia"/>
          <w:kern w:val="0"/>
          <w:sz w:val="28"/>
          <w:szCs w:val="28"/>
        </w:rPr>
        <w:t>本课程面向全体学生。教学内容应紧密联系学生的实际生活，选择具有时代气息、真实反映社会、学生感兴趣的题材。教学模式上，倡导活动型的教学模式，教学过程中可根据具体目标、内容、条件、资源的不同，结合教学实际，创设丰富多彩的活动形式和手段，结合学生现实生活中实际存在的问题，帮助学生增进积极的自我认识，引导学生助人、自助。最后，教学过程还应与现代教育技术相结合，合理利用音像、电视、报刊杂志、网络信息等丰富的教学资源，拓展学习和教</w:t>
      </w:r>
      <w:r>
        <w:rPr>
          <w:rFonts w:ascii="仿宋_GB2312" w:eastAsia="仿宋_GB2312" w:hAnsi="仿宋_GB2312" w:cs="仿宋_GB2312" w:hint="eastAsia"/>
          <w:kern w:val="0"/>
          <w:sz w:val="28"/>
          <w:szCs w:val="28"/>
        </w:rPr>
        <w:t>学途径。</w:t>
      </w:r>
    </w:p>
    <w:p w:rsidR="000A5F1F" w:rsidRDefault="00E46368">
      <w:pPr>
        <w:spacing w:line="480" w:lineRule="exact"/>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9.</w:t>
      </w:r>
      <w:r>
        <w:rPr>
          <w:rFonts w:ascii="仿宋_GB2312" w:eastAsia="仿宋_GB2312" w:hAnsi="仿宋_GB2312" w:cs="仿宋_GB2312" w:hint="eastAsia"/>
          <w:b/>
          <w:sz w:val="28"/>
          <w:szCs w:val="28"/>
        </w:rPr>
        <w:t>《中国近现代史纲要》</w:t>
      </w:r>
    </w:p>
    <w:p w:rsidR="000A5F1F" w:rsidRDefault="00E46368">
      <w:pPr>
        <w:spacing w:line="480" w:lineRule="exact"/>
        <w:ind w:firstLineChars="200" w:firstLine="562"/>
        <w:rPr>
          <w:rFonts w:ascii="仿宋_GB2312" w:eastAsia="仿宋_GB2312" w:hAnsi="仿宋_GB2312" w:cs="仿宋_GB2312"/>
          <w:kern w:val="0"/>
          <w:sz w:val="28"/>
          <w:szCs w:val="28"/>
        </w:rPr>
      </w:pPr>
      <w:r>
        <w:rPr>
          <w:rFonts w:ascii="仿宋_GB2312" w:eastAsia="仿宋_GB2312" w:hAnsi="仿宋_GB2312" w:cs="仿宋_GB2312" w:hint="eastAsia"/>
          <w:b/>
          <w:kern w:val="0"/>
          <w:sz w:val="28"/>
          <w:szCs w:val="28"/>
        </w:rPr>
        <w:t>课程目标：</w:t>
      </w:r>
      <w:r>
        <w:rPr>
          <w:rFonts w:ascii="仿宋_GB2312" w:eastAsia="仿宋_GB2312" w:hAnsi="仿宋_GB2312" w:cs="仿宋_GB2312" w:hint="eastAsia"/>
          <w:kern w:val="0"/>
          <w:sz w:val="28"/>
          <w:szCs w:val="28"/>
        </w:rPr>
        <w:t>通过本课程的学习，探索中国社会历史发展的客观规律，总结历史的经验，深刻领会“四大选择”，即历史和人民怎样选择了马克思主义、怎样选择了中国共产党、怎样选择了社会主义道路、选择了改革开放，从而自觉继承和发扬近代以来中国人民的爱国主义传统和革命传统，</w:t>
      </w:r>
      <w:r>
        <w:rPr>
          <w:rFonts w:ascii="仿宋_GB2312" w:eastAsia="仿宋_GB2312" w:hAnsi="仿宋_GB2312" w:cs="仿宋_GB2312" w:hint="eastAsia"/>
          <w:kern w:val="0"/>
          <w:sz w:val="28"/>
          <w:szCs w:val="28"/>
        </w:rPr>
        <w:t> </w:t>
      </w:r>
      <w:r>
        <w:rPr>
          <w:rFonts w:ascii="仿宋_GB2312" w:eastAsia="仿宋_GB2312" w:hAnsi="仿宋_GB2312" w:cs="仿宋_GB2312" w:hint="eastAsia"/>
          <w:kern w:val="0"/>
          <w:sz w:val="28"/>
          <w:szCs w:val="28"/>
        </w:rPr>
        <w:t>坚定对马克思主义的信仰、对中国共产党的信任、对社会主义的信心，进一步增强民族自尊心、自信心和自豪感</w:t>
      </w:r>
      <w:r>
        <w:rPr>
          <w:rFonts w:ascii="仿宋_GB2312" w:eastAsia="仿宋_GB2312" w:hAnsi="仿宋_GB2312" w:cs="仿宋_GB2312" w:hint="eastAsia"/>
          <w:kern w:val="0"/>
          <w:sz w:val="28"/>
          <w:szCs w:val="28"/>
        </w:rPr>
        <w:t>,</w:t>
      </w:r>
      <w:r>
        <w:rPr>
          <w:rFonts w:ascii="仿宋_GB2312" w:eastAsia="仿宋_GB2312" w:hAnsi="仿宋_GB2312" w:cs="仿宋_GB2312" w:hint="eastAsia"/>
          <w:kern w:val="0"/>
          <w:sz w:val="28"/>
          <w:szCs w:val="28"/>
        </w:rPr>
        <w:t>更好地为社会主义现代化建设事业服务。</w:t>
      </w:r>
    </w:p>
    <w:p w:rsidR="000A5F1F" w:rsidRDefault="00E46368">
      <w:pPr>
        <w:spacing w:line="480" w:lineRule="exact"/>
        <w:ind w:firstLineChars="200" w:firstLine="562"/>
        <w:rPr>
          <w:rFonts w:ascii="仿宋_GB2312" w:eastAsia="仿宋_GB2312" w:hAnsi="仿宋_GB2312" w:cs="仿宋_GB2312"/>
          <w:kern w:val="0"/>
          <w:sz w:val="28"/>
          <w:szCs w:val="28"/>
        </w:rPr>
      </w:pPr>
      <w:r>
        <w:rPr>
          <w:rFonts w:ascii="仿宋_GB2312" w:eastAsia="仿宋_GB2312" w:hAnsi="仿宋_GB2312" w:cs="仿宋_GB2312" w:hint="eastAsia"/>
          <w:b/>
          <w:kern w:val="0"/>
          <w:sz w:val="28"/>
          <w:szCs w:val="28"/>
        </w:rPr>
        <w:t>主要内容：</w:t>
      </w:r>
      <w:r>
        <w:rPr>
          <w:rFonts w:ascii="仿宋_GB2312" w:eastAsia="仿宋_GB2312" w:hAnsi="仿宋_GB2312" w:cs="仿宋_GB2312" w:hint="eastAsia"/>
          <w:kern w:val="0"/>
          <w:sz w:val="28"/>
          <w:szCs w:val="28"/>
        </w:rPr>
        <w:t>理解鸦片战争是中国近代史的起点；认识近代中国社会的主要矛盾、社会性质及基</w:t>
      </w:r>
      <w:r>
        <w:rPr>
          <w:rFonts w:ascii="仿宋_GB2312" w:eastAsia="仿宋_GB2312" w:hAnsi="仿宋_GB2312" w:cs="仿宋_GB2312" w:hint="eastAsia"/>
          <w:kern w:val="0"/>
          <w:sz w:val="28"/>
          <w:szCs w:val="28"/>
        </w:rPr>
        <w:t>本特征；理解近代中国的两大历史任务及其相互关系。分析有关历史进程、事件和人物，丰富历史知识，提高运用历史唯物主义、方法论，分析和评价历史问题、辨别历史是非和社会发展方向的能力；增强历史洞察力，培养珍惜历史、尊重历史的意识，从中感悟历史</w:t>
      </w:r>
      <w:r>
        <w:rPr>
          <w:rFonts w:ascii="仿宋_GB2312" w:eastAsia="仿宋_GB2312" w:hAnsi="仿宋_GB2312" w:cs="仿宋_GB2312" w:hint="eastAsia"/>
          <w:kern w:val="0"/>
          <w:sz w:val="28"/>
          <w:szCs w:val="28"/>
        </w:rPr>
        <w:lastRenderedPageBreak/>
        <w:t>的魅力，汲取历史的智慧，从而达到提高思想素质之目的。</w:t>
      </w:r>
    </w:p>
    <w:p w:rsidR="000A5F1F" w:rsidRDefault="00E46368">
      <w:pPr>
        <w:spacing w:line="480" w:lineRule="exact"/>
        <w:ind w:firstLineChars="200" w:firstLine="562"/>
        <w:rPr>
          <w:rFonts w:ascii="仿宋_GB2312" w:eastAsia="仿宋_GB2312" w:hAnsi="仿宋_GB2312" w:cs="仿宋_GB2312"/>
          <w:kern w:val="0"/>
          <w:sz w:val="28"/>
          <w:szCs w:val="28"/>
        </w:rPr>
      </w:pPr>
      <w:r>
        <w:rPr>
          <w:rFonts w:ascii="仿宋_GB2312" w:eastAsia="仿宋_GB2312" w:hAnsi="仿宋_GB2312" w:cs="仿宋_GB2312" w:hint="eastAsia"/>
          <w:b/>
          <w:kern w:val="0"/>
          <w:sz w:val="28"/>
          <w:szCs w:val="28"/>
        </w:rPr>
        <w:t>教学要求：</w:t>
      </w:r>
      <w:r>
        <w:rPr>
          <w:rFonts w:ascii="仿宋_GB2312" w:eastAsia="仿宋_GB2312" w:hAnsi="仿宋_GB2312" w:cs="仿宋_GB2312" w:hint="eastAsia"/>
          <w:kern w:val="0"/>
          <w:sz w:val="28"/>
          <w:szCs w:val="28"/>
        </w:rPr>
        <w:t>教学</w:t>
      </w:r>
      <w:r>
        <w:rPr>
          <w:rFonts w:ascii="仿宋_GB2312" w:eastAsia="仿宋_GB2312" w:hAnsi="仿宋_GB2312" w:cs="仿宋_GB2312"/>
          <w:kern w:val="0"/>
          <w:sz w:val="28"/>
          <w:szCs w:val="28"/>
        </w:rPr>
        <w:t>过程中，</w:t>
      </w:r>
      <w:r>
        <w:rPr>
          <w:rFonts w:ascii="仿宋_GB2312" w:eastAsia="仿宋_GB2312" w:hAnsi="仿宋_GB2312" w:cs="仿宋_GB2312" w:hint="eastAsia"/>
          <w:kern w:val="0"/>
          <w:sz w:val="28"/>
          <w:szCs w:val="28"/>
        </w:rPr>
        <w:t>要</w:t>
      </w:r>
      <w:r>
        <w:rPr>
          <w:rFonts w:ascii="仿宋_GB2312" w:eastAsia="仿宋_GB2312" w:hAnsi="仿宋_GB2312" w:cs="仿宋_GB2312"/>
          <w:kern w:val="0"/>
          <w:sz w:val="28"/>
          <w:szCs w:val="28"/>
        </w:rPr>
        <w:t>把握主题主线，突出重点内容</w:t>
      </w:r>
      <w:r>
        <w:rPr>
          <w:rFonts w:ascii="仿宋_GB2312" w:eastAsia="仿宋_GB2312" w:hAnsi="仿宋_GB2312" w:cs="仿宋_GB2312" w:hint="eastAsia"/>
          <w:kern w:val="0"/>
          <w:sz w:val="28"/>
          <w:szCs w:val="28"/>
        </w:rPr>
        <w:t>，</w:t>
      </w:r>
      <w:r>
        <w:rPr>
          <w:rFonts w:ascii="仿宋_GB2312" w:eastAsia="仿宋_GB2312" w:hAnsi="仿宋_GB2312" w:cs="仿宋_GB2312"/>
          <w:kern w:val="0"/>
          <w:sz w:val="28"/>
          <w:szCs w:val="28"/>
        </w:rPr>
        <w:t>突出我们党</w:t>
      </w:r>
      <w:r>
        <w:rPr>
          <w:rFonts w:ascii="仿宋_GB2312" w:eastAsia="仿宋_GB2312" w:hAnsi="仿宋_GB2312" w:cs="仿宋_GB2312" w:hint="eastAsia"/>
          <w:kern w:val="0"/>
          <w:sz w:val="28"/>
          <w:szCs w:val="28"/>
        </w:rPr>
        <w:t>和国家</w:t>
      </w:r>
      <w:r>
        <w:rPr>
          <w:rFonts w:ascii="仿宋_GB2312" w:eastAsia="仿宋_GB2312" w:hAnsi="仿宋_GB2312" w:cs="仿宋_GB2312"/>
          <w:kern w:val="0"/>
          <w:sz w:val="28"/>
          <w:szCs w:val="28"/>
        </w:rPr>
        <w:t>创造的丰功伟绩，突出治国理政的重要经验，突出不懈奋斗的伟大精神</w:t>
      </w:r>
      <w:r>
        <w:rPr>
          <w:rFonts w:ascii="仿宋_GB2312" w:eastAsia="仿宋_GB2312" w:hAnsi="仿宋_GB2312" w:cs="仿宋_GB2312" w:hint="eastAsia"/>
          <w:kern w:val="0"/>
          <w:sz w:val="28"/>
          <w:szCs w:val="28"/>
        </w:rPr>
        <w:t>和</w:t>
      </w:r>
      <w:r>
        <w:rPr>
          <w:rFonts w:ascii="仿宋_GB2312" w:eastAsia="仿宋_GB2312" w:hAnsi="仿宋_GB2312" w:cs="仿宋_GB2312"/>
          <w:kern w:val="0"/>
          <w:sz w:val="28"/>
          <w:szCs w:val="28"/>
        </w:rPr>
        <w:t>优良传统。</w:t>
      </w:r>
      <w:r>
        <w:rPr>
          <w:rFonts w:ascii="仿宋_GB2312" w:eastAsia="仿宋_GB2312" w:hAnsi="仿宋_GB2312" w:cs="仿宋_GB2312" w:hint="eastAsia"/>
          <w:kern w:val="0"/>
          <w:sz w:val="28"/>
          <w:szCs w:val="28"/>
        </w:rPr>
        <w:t>通过课堂教学和学生自主性学习，提升学生解决问题的能力，能够运用所学专业知识，理论联系实际，解决现实社会的各种现实热点问题。</w:t>
      </w:r>
      <w:r>
        <w:rPr>
          <w:rFonts w:ascii="仿宋_GB2312" w:eastAsia="仿宋_GB2312" w:hAnsi="仿宋_GB2312" w:cs="仿宋_GB2312"/>
          <w:kern w:val="0"/>
          <w:sz w:val="28"/>
          <w:szCs w:val="28"/>
        </w:rPr>
        <w:t>要坚持教育形式创新，充分利用现代教育技术，发挥网络</w:t>
      </w:r>
      <w:r>
        <w:rPr>
          <w:rFonts w:ascii="仿宋_GB2312" w:eastAsia="仿宋_GB2312" w:hAnsi="仿宋_GB2312" w:cs="仿宋_GB2312" w:hint="eastAsia"/>
          <w:kern w:val="0"/>
          <w:sz w:val="28"/>
          <w:szCs w:val="28"/>
        </w:rPr>
        <w:t>、多</w:t>
      </w:r>
      <w:r>
        <w:rPr>
          <w:rFonts w:ascii="仿宋_GB2312" w:eastAsia="仿宋_GB2312" w:hAnsi="仿宋_GB2312" w:cs="仿宋_GB2312"/>
          <w:kern w:val="0"/>
          <w:sz w:val="28"/>
          <w:szCs w:val="28"/>
        </w:rPr>
        <w:t>媒体作用，提升教育效果</w:t>
      </w:r>
      <w:r>
        <w:rPr>
          <w:rFonts w:ascii="仿宋_GB2312" w:eastAsia="仿宋_GB2312" w:hAnsi="仿宋_GB2312" w:cs="仿宋_GB2312" w:hint="eastAsia"/>
          <w:kern w:val="0"/>
          <w:sz w:val="28"/>
          <w:szCs w:val="28"/>
        </w:rPr>
        <w:t>。</w:t>
      </w:r>
    </w:p>
    <w:p w:rsidR="000A5F1F" w:rsidRDefault="00E46368">
      <w:pPr>
        <w:spacing w:line="48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b/>
          <w:kern w:val="0"/>
          <w:sz w:val="28"/>
          <w:szCs w:val="28"/>
        </w:rPr>
        <w:t>10.</w:t>
      </w:r>
      <w:r>
        <w:rPr>
          <w:rFonts w:ascii="仿宋_GB2312" w:eastAsia="仿宋_GB2312" w:hAnsi="仿宋_GB2312" w:cs="仿宋_GB2312" w:hint="eastAsia"/>
          <w:b/>
          <w:kern w:val="0"/>
          <w:sz w:val="28"/>
          <w:szCs w:val="28"/>
        </w:rPr>
        <w:t>《大学语文》</w:t>
      </w:r>
    </w:p>
    <w:p w:rsidR="000A5F1F" w:rsidRDefault="00E46368">
      <w:pPr>
        <w:spacing w:line="480" w:lineRule="exact"/>
        <w:ind w:firstLineChars="200" w:firstLine="562"/>
        <w:rPr>
          <w:rFonts w:ascii="仿宋_GB2312" w:eastAsia="仿宋_GB2312" w:hAnsi="仿宋_GB2312" w:cs="仿宋_GB2312"/>
          <w:kern w:val="0"/>
          <w:sz w:val="28"/>
          <w:szCs w:val="28"/>
        </w:rPr>
      </w:pPr>
      <w:r>
        <w:rPr>
          <w:rFonts w:ascii="仿宋_GB2312" w:eastAsia="仿宋_GB2312" w:hAnsi="仿宋_GB2312" w:cs="仿宋_GB2312" w:hint="eastAsia"/>
          <w:b/>
          <w:sz w:val="28"/>
          <w:szCs w:val="28"/>
        </w:rPr>
        <w:t>课程目标：</w:t>
      </w:r>
      <w:r>
        <w:rPr>
          <w:rFonts w:ascii="仿宋_GB2312" w:eastAsia="仿宋_GB2312" w:hAnsi="仿宋_GB2312" w:cs="仿宋_GB2312" w:hint="eastAsia"/>
          <w:kern w:val="0"/>
          <w:sz w:val="28"/>
          <w:szCs w:val="28"/>
        </w:rPr>
        <w:t>通过本课程学习，帮助学生习得知识、发展能力、陶冶性情、启蒙心智、塑造人格，为学好其他专业课程和未来的职业生涯奠定坚实的基础。优化听说读写技能，着重提升人际沟通、应用写作、鉴赏批评、职业适应等能力；具有良好的阅读习惯和较强的母语驾驭能力，能够正确地理解和运用祖国语言文字进行表达和交</w:t>
      </w:r>
      <w:r>
        <w:rPr>
          <w:rFonts w:ascii="仿宋_GB2312" w:eastAsia="仿宋_GB2312" w:hAnsi="仿宋_GB2312" w:cs="仿宋_GB2312" w:hint="eastAsia"/>
          <w:kern w:val="0"/>
          <w:sz w:val="28"/>
          <w:szCs w:val="28"/>
        </w:rPr>
        <w:t>流；</w:t>
      </w:r>
      <w:r>
        <w:rPr>
          <w:rFonts w:ascii="仿宋_GB2312" w:eastAsia="仿宋_GB2312" w:hAnsi="仿宋_GB2312" w:cs="仿宋_GB2312" w:hint="eastAsia"/>
          <w:kern w:val="0"/>
          <w:sz w:val="28"/>
          <w:szCs w:val="28"/>
        </w:rPr>
        <w:t xml:space="preserve"> </w:t>
      </w:r>
      <w:r>
        <w:rPr>
          <w:rFonts w:ascii="仿宋_GB2312" w:eastAsia="仿宋_GB2312" w:hAnsi="仿宋_GB2312" w:cs="仿宋_GB2312" w:hint="eastAsia"/>
          <w:kern w:val="0"/>
          <w:sz w:val="28"/>
          <w:szCs w:val="28"/>
        </w:rPr>
        <w:t>具有较高的审美鉴赏能力，能够运用文学知识阅读、欣赏文章与作品，能够正确描述、评价文学现象，准确抒发对自然、社会、人生的感受；</w:t>
      </w:r>
      <w:r>
        <w:rPr>
          <w:rFonts w:ascii="仿宋_GB2312" w:eastAsia="仿宋_GB2312" w:hAnsi="仿宋_GB2312" w:cs="仿宋_GB2312" w:hint="eastAsia"/>
          <w:kern w:val="0"/>
          <w:sz w:val="28"/>
          <w:szCs w:val="28"/>
        </w:rPr>
        <w:t xml:space="preserve"> </w:t>
      </w:r>
      <w:r>
        <w:rPr>
          <w:rFonts w:ascii="仿宋_GB2312" w:eastAsia="仿宋_GB2312" w:hAnsi="仿宋_GB2312" w:cs="仿宋_GB2312" w:hint="eastAsia"/>
          <w:kern w:val="0"/>
          <w:sz w:val="28"/>
          <w:szCs w:val="28"/>
        </w:rPr>
        <w:t>具有时代必须的信息素养，能够应用现代信息技术和传播媒介收集、处理相关信息；具有较强的观察能力，思辨能力，解决问题能力和创新思维能力，能够运用语文知识和专业知识，结合专业学习要求策划、组织和实施语文实践活动。</w:t>
      </w:r>
    </w:p>
    <w:p w:rsidR="000A5F1F" w:rsidRDefault="00E46368">
      <w:pPr>
        <w:spacing w:line="480" w:lineRule="exact"/>
        <w:ind w:firstLineChars="200" w:firstLine="562"/>
        <w:rPr>
          <w:rFonts w:ascii="仿宋_GB2312" w:eastAsia="仿宋_GB2312" w:hAnsi="仿宋_GB2312" w:cs="仿宋_GB2312"/>
          <w:kern w:val="0"/>
          <w:sz w:val="28"/>
          <w:szCs w:val="28"/>
        </w:rPr>
      </w:pPr>
      <w:r>
        <w:rPr>
          <w:rFonts w:ascii="仿宋_GB2312" w:eastAsia="仿宋_GB2312" w:hAnsi="仿宋_GB2312" w:cs="仿宋_GB2312" w:hint="eastAsia"/>
          <w:b/>
          <w:kern w:val="0"/>
          <w:sz w:val="28"/>
          <w:szCs w:val="28"/>
        </w:rPr>
        <w:t>主要内容：</w:t>
      </w:r>
      <w:r>
        <w:rPr>
          <w:rFonts w:ascii="仿宋_GB2312" w:eastAsia="仿宋_GB2312" w:hAnsi="仿宋_GB2312" w:cs="仿宋_GB2312" w:hint="eastAsia"/>
          <w:kern w:val="0"/>
          <w:sz w:val="28"/>
          <w:szCs w:val="28"/>
        </w:rPr>
        <w:t>除了要掌握必要的语言文字文学常识，还要建立宏观的文学史体系，对中华优秀文化有一个全面立体的了解。具备基本的语文常识，掌握诗歌、散文、小说、戏剧四大文学体裁特点，了</w:t>
      </w:r>
      <w:r>
        <w:rPr>
          <w:rFonts w:ascii="仿宋_GB2312" w:eastAsia="仿宋_GB2312" w:hAnsi="仿宋_GB2312" w:cs="仿宋_GB2312" w:hint="eastAsia"/>
          <w:kern w:val="0"/>
          <w:sz w:val="28"/>
          <w:szCs w:val="28"/>
        </w:rPr>
        <w:t>解中国文学发展概况，尤其是课文所涉及的重要作家作品。</w:t>
      </w:r>
    </w:p>
    <w:p w:rsidR="000A5F1F" w:rsidRDefault="00E46368">
      <w:pPr>
        <w:spacing w:line="480" w:lineRule="exact"/>
        <w:ind w:firstLineChars="200" w:firstLine="562"/>
        <w:jc w:val="left"/>
        <w:rPr>
          <w:rFonts w:ascii="仿宋_GB2312" w:eastAsia="仿宋_GB2312" w:hAnsi="仿宋_GB2312" w:cs="仿宋_GB2312"/>
          <w:kern w:val="0"/>
          <w:sz w:val="28"/>
          <w:szCs w:val="28"/>
        </w:rPr>
      </w:pPr>
      <w:r>
        <w:rPr>
          <w:rFonts w:ascii="仿宋_GB2312" w:eastAsia="仿宋_GB2312" w:hAnsi="仿宋_GB2312" w:cs="仿宋_GB2312" w:hint="eastAsia"/>
          <w:b/>
          <w:kern w:val="0"/>
          <w:sz w:val="28"/>
          <w:szCs w:val="28"/>
        </w:rPr>
        <w:t>教学要求：</w:t>
      </w:r>
      <w:r>
        <w:rPr>
          <w:rFonts w:ascii="仿宋_GB2312" w:eastAsia="仿宋_GB2312" w:hAnsi="仿宋_GB2312" w:cs="仿宋_GB2312" w:hint="eastAsia"/>
          <w:kern w:val="0"/>
          <w:sz w:val="28"/>
          <w:szCs w:val="28"/>
        </w:rPr>
        <w:t>注重教学的整体设计，课程实施中，在语言知识、文体知识、文学知识认知的基础上，积极引导学生从整体上感知和把握作品的思想感情和审美特征。提倡学生的自主学习，帮助其利用各种教学资源自主学习。</w:t>
      </w:r>
    </w:p>
    <w:p w:rsidR="000A5F1F" w:rsidRDefault="00E46368">
      <w:pPr>
        <w:spacing w:line="480" w:lineRule="exact"/>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11.</w:t>
      </w:r>
      <w:r>
        <w:rPr>
          <w:rFonts w:ascii="仿宋_GB2312" w:eastAsia="仿宋_GB2312" w:hAnsi="仿宋_GB2312" w:cs="仿宋_GB2312" w:hint="eastAsia"/>
          <w:b/>
          <w:sz w:val="28"/>
          <w:szCs w:val="28"/>
        </w:rPr>
        <w:t>《大学数学》</w:t>
      </w:r>
    </w:p>
    <w:p w:rsidR="000A5F1F" w:rsidRDefault="00E46368">
      <w:pPr>
        <w:spacing w:line="480" w:lineRule="exact"/>
        <w:ind w:firstLineChars="200" w:firstLine="562"/>
        <w:rPr>
          <w:rFonts w:ascii="仿宋_GB2312" w:eastAsia="仿宋_GB2312" w:hAnsi="仿宋_GB2312" w:cs="仿宋_GB2312"/>
          <w:kern w:val="0"/>
          <w:sz w:val="28"/>
          <w:szCs w:val="28"/>
        </w:rPr>
      </w:pPr>
      <w:r>
        <w:rPr>
          <w:rFonts w:ascii="仿宋_GB2312" w:eastAsia="仿宋_GB2312" w:hAnsi="仿宋_GB2312" w:cs="仿宋_GB2312" w:hint="eastAsia"/>
          <w:b/>
          <w:sz w:val="28"/>
          <w:szCs w:val="28"/>
        </w:rPr>
        <w:t>课程目标：</w:t>
      </w:r>
      <w:r>
        <w:rPr>
          <w:rFonts w:ascii="仿宋_GB2312" w:eastAsia="仿宋_GB2312" w:hAnsi="仿宋_GB2312" w:cs="仿宋_GB2312" w:hint="eastAsia"/>
          <w:kern w:val="0"/>
          <w:sz w:val="28"/>
          <w:szCs w:val="28"/>
        </w:rPr>
        <w:t>通过该课程的教学，使学生进一步学习并掌握职业岗位和生活中所必要的数学知识。培养学生的计算技能、计算工具使用技能和数</w:t>
      </w:r>
      <w:r>
        <w:rPr>
          <w:rFonts w:ascii="仿宋_GB2312" w:eastAsia="仿宋_GB2312" w:hAnsi="仿宋_GB2312" w:cs="仿宋_GB2312" w:hint="eastAsia"/>
          <w:kern w:val="0"/>
          <w:sz w:val="28"/>
          <w:szCs w:val="28"/>
        </w:rPr>
        <w:lastRenderedPageBreak/>
        <w:t>据处理技能，培养学生的观察能力、空间想象能力、分析与解决问题能力和数学思维能力。</w:t>
      </w:r>
      <w:r>
        <w:rPr>
          <w:rFonts w:ascii="仿宋_GB2312" w:eastAsia="仿宋_GB2312" w:hAnsi="仿宋_GB2312" w:cs="仿宋_GB2312" w:hint="eastAsia"/>
          <w:kern w:val="0"/>
          <w:sz w:val="28"/>
          <w:szCs w:val="28"/>
        </w:rPr>
        <w:t xml:space="preserve"> </w:t>
      </w:r>
      <w:r>
        <w:rPr>
          <w:rFonts w:ascii="仿宋_GB2312" w:eastAsia="仿宋_GB2312" w:hAnsi="仿宋_GB2312" w:cs="仿宋_GB2312" w:hint="eastAsia"/>
          <w:kern w:val="0"/>
          <w:sz w:val="28"/>
          <w:szCs w:val="28"/>
        </w:rPr>
        <w:t>引导学生逐步养成良好的学习习惯、实践</w:t>
      </w:r>
      <w:r>
        <w:rPr>
          <w:rFonts w:ascii="仿宋_GB2312" w:eastAsia="仿宋_GB2312" w:hAnsi="仿宋_GB2312" w:cs="仿宋_GB2312" w:hint="eastAsia"/>
          <w:kern w:val="0"/>
          <w:sz w:val="28"/>
          <w:szCs w:val="28"/>
        </w:rPr>
        <w:t>意识、创新意识和实事求是的科学态度，提高学生就业能力与创业能力。</w:t>
      </w:r>
    </w:p>
    <w:p w:rsidR="000A5F1F" w:rsidRDefault="00E46368">
      <w:pPr>
        <w:spacing w:line="480" w:lineRule="exact"/>
        <w:ind w:firstLineChars="200" w:firstLine="562"/>
        <w:rPr>
          <w:rFonts w:ascii="仿宋_GB2312" w:eastAsia="仿宋_GB2312" w:hAnsi="仿宋_GB2312" w:cs="仿宋_GB2312"/>
          <w:kern w:val="0"/>
          <w:sz w:val="28"/>
          <w:szCs w:val="28"/>
        </w:rPr>
      </w:pPr>
      <w:r>
        <w:rPr>
          <w:rFonts w:ascii="仿宋_GB2312" w:eastAsia="仿宋_GB2312" w:hAnsi="仿宋_GB2312" w:cs="仿宋_GB2312" w:hint="eastAsia"/>
          <w:b/>
          <w:kern w:val="0"/>
          <w:sz w:val="28"/>
          <w:szCs w:val="28"/>
        </w:rPr>
        <w:t>主要内容：</w:t>
      </w:r>
      <w:r>
        <w:rPr>
          <w:rFonts w:ascii="仿宋_GB2312" w:eastAsia="仿宋_GB2312" w:hAnsi="仿宋_GB2312" w:cs="仿宋_GB2312" w:hint="eastAsia"/>
          <w:kern w:val="0"/>
          <w:sz w:val="28"/>
          <w:szCs w:val="28"/>
        </w:rPr>
        <w:t>《大学数学》的主要内容从函数开始，利用极限来研究导数、不定积分、定积分；初步研究了行列式、矩阵、线性方程、向量、概率和统计的基本知识，从而构成了大学数学的完整体系。</w:t>
      </w:r>
    </w:p>
    <w:p w:rsidR="000A5F1F" w:rsidRDefault="00E46368">
      <w:pPr>
        <w:spacing w:line="480" w:lineRule="exact"/>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kern w:val="0"/>
          <w:sz w:val="28"/>
          <w:szCs w:val="28"/>
        </w:rPr>
        <w:t>教学要求：</w:t>
      </w:r>
      <w:r>
        <w:rPr>
          <w:rFonts w:ascii="仿宋_GB2312" w:eastAsia="仿宋_GB2312" w:hAnsi="仿宋_GB2312" w:cs="仿宋_GB2312" w:hint="eastAsia"/>
          <w:kern w:val="0"/>
          <w:sz w:val="28"/>
          <w:szCs w:val="28"/>
        </w:rPr>
        <w:t>本课程教学要注重课程目标的整体实现，重视学生在学习中的主体地位，以及对基础知识和基础技能的理解和掌握，合理把握“综合与实践”的实施。</w:t>
      </w:r>
    </w:p>
    <w:p w:rsidR="000A5F1F" w:rsidRDefault="00E46368">
      <w:pPr>
        <w:spacing w:line="480" w:lineRule="exact"/>
        <w:ind w:firstLineChars="200" w:firstLine="562"/>
        <w:jc w:val="left"/>
        <w:rPr>
          <w:rFonts w:ascii="仿宋_GB2312" w:eastAsia="仿宋_GB2312" w:hAnsi="仿宋_GB2312" w:cs="仿宋_GB2312"/>
          <w:b/>
          <w:sz w:val="28"/>
          <w:szCs w:val="28"/>
        </w:rPr>
      </w:pPr>
      <w:r>
        <w:rPr>
          <w:rFonts w:ascii="仿宋_GB2312" w:eastAsia="仿宋_GB2312" w:hAnsi="仿宋_GB2312" w:cs="仿宋_GB2312" w:hint="eastAsia"/>
          <w:b/>
          <w:sz w:val="28"/>
          <w:szCs w:val="28"/>
        </w:rPr>
        <w:t>12.</w:t>
      </w:r>
      <w:r>
        <w:rPr>
          <w:rFonts w:ascii="仿宋_GB2312" w:eastAsia="仿宋_GB2312" w:hAnsi="仿宋_GB2312" w:cs="仿宋_GB2312" w:hint="eastAsia"/>
          <w:b/>
          <w:sz w:val="28"/>
          <w:szCs w:val="28"/>
        </w:rPr>
        <w:t>《大学英语》</w:t>
      </w:r>
    </w:p>
    <w:p w:rsidR="000A5F1F" w:rsidRDefault="00E46368">
      <w:pPr>
        <w:spacing w:line="480" w:lineRule="exact"/>
        <w:ind w:firstLineChars="200" w:firstLine="562"/>
        <w:rPr>
          <w:rFonts w:ascii="仿宋_GB2312" w:eastAsia="仿宋_GB2312" w:hAnsi="仿宋_GB2312" w:cs="仿宋_GB2312"/>
          <w:kern w:val="0"/>
          <w:sz w:val="28"/>
          <w:szCs w:val="28"/>
        </w:rPr>
      </w:pPr>
      <w:r>
        <w:rPr>
          <w:rFonts w:ascii="仿宋_GB2312" w:eastAsia="仿宋_GB2312" w:hAnsi="仿宋_GB2312" w:cs="仿宋_GB2312" w:hint="eastAsia"/>
          <w:b/>
          <w:kern w:val="0"/>
          <w:sz w:val="28"/>
          <w:szCs w:val="28"/>
        </w:rPr>
        <w:t>课程目标：</w:t>
      </w:r>
      <w:r>
        <w:rPr>
          <w:rFonts w:ascii="仿宋_GB2312" w:eastAsia="仿宋_GB2312" w:hAnsi="仿宋_GB2312" w:cs="仿宋_GB2312" w:hint="eastAsia"/>
          <w:kern w:val="0"/>
          <w:sz w:val="28"/>
          <w:szCs w:val="28"/>
        </w:rPr>
        <w:t>通过该课程的教学，培养学生具备必要的英语语言基础知识，具有一定的听、说、读、写、译能力，能用英语交流信息，能借助词典阅读、翻译和写作有关英语业务资料。在英语教学中，贯彻“实用为主，够用为度”的方针，培养学生的自主学习能力；培养学生查阅期刊、杂志、网上资源解决实际问题的能力。通过情景教学，分组练习等环节培养学生的团结合作能力；培养学生迎难而上、坚持不懈的毅力；培养学生的组织纪律性和爱岗敬业精神。</w:t>
      </w:r>
    </w:p>
    <w:p w:rsidR="000A5F1F" w:rsidRDefault="00E46368">
      <w:pPr>
        <w:spacing w:line="480" w:lineRule="exact"/>
        <w:ind w:firstLineChars="200" w:firstLine="562"/>
        <w:rPr>
          <w:rFonts w:ascii="仿宋_GB2312" w:eastAsia="仿宋_GB2312" w:hAnsi="仿宋_GB2312" w:cs="仿宋_GB2312"/>
          <w:kern w:val="0"/>
          <w:sz w:val="28"/>
          <w:szCs w:val="28"/>
        </w:rPr>
      </w:pPr>
      <w:r>
        <w:rPr>
          <w:rFonts w:ascii="仿宋_GB2312" w:eastAsia="仿宋_GB2312" w:hAnsi="仿宋_GB2312" w:cs="仿宋_GB2312" w:hint="eastAsia"/>
          <w:b/>
          <w:kern w:val="0"/>
          <w:sz w:val="28"/>
          <w:szCs w:val="28"/>
        </w:rPr>
        <w:t>主要内容：</w:t>
      </w:r>
      <w:r>
        <w:rPr>
          <w:rFonts w:ascii="仿宋_GB2312" w:eastAsia="仿宋_GB2312" w:hAnsi="仿宋_GB2312" w:cs="仿宋_GB2312" w:hint="eastAsia"/>
          <w:kern w:val="0"/>
          <w:sz w:val="28"/>
          <w:szCs w:val="28"/>
        </w:rPr>
        <w:t>本课程主要内容分为两个主题：大学生活和社会生活，每个主题由</w:t>
      </w:r>
      <w:r>
        <w:rPr>
          <w:rFonts w:ascii="仿宋_GB2312" w:eastAsia="仿宋_GB2312" w:hAnsi="仿宋_GB2312" w:cs="仿宋_GB2312" w:hint="eastAsia"/>
          <w:kern w:val="0"/>
          <w:sz w:val="28"/>
          <w:szCs w:val="28"/>
        </w:rPr>
        <w:t>4</w:t>
      </w:r>
      <w:r>
        <w:rPr>
          <w:rFonts w:ascii="仿宋_GB2312" w:eastAsia="仿宋_GB2312" w:hAnsi="仿宋_GB2312" w:cs="仿宋_GB2312" w:hint="eastAsia"/>
          <w:kern w:val="0"/>
          <w:sz w:val="28"/>
          <w:szCs w:val="28"/>
        </w:rPr>
        <w:t>个单元组成，共</w:t>
      </w:r>
      <w:r>
        <w:rPr>
          <w:rFonts w:ascii="仿宋_GB2312" w:eastAsia="仿宋_GB2312" w:hAnsi="仿宋_GB2312" w:cs="仿宋_GB2312" w:hint="eastAsia"/>
          <w:kern w:val="0"/>
          <w:sz w:val="28"/>
          <w:szCs w:val="28"/>
        </w:rPr>
        <w:t>8</w:t>
      </w:r>
      <w:r>
        <w:rPr>
          <w:rFonts w:ascii="仿宋_GB2312" w:eastAsia="仿宋_GB2312" w:hAnsi="仿宋_GB2312" w:cs="仿宋_GB2312" w:hint="eastAsia"/>
          <w:kern w:val="0"/>
          <w:sz w:val="28"/>
          <w:szCs w:val="28"/>
        </w:rPr>
        <w:t>个单元，每个单元都体现听、说</w:t>
      </w:r>
      <w:r>
        <w:rPr>
          <w:rFonts w:ascii="仿宋_GB2312" w:eastAsia="仿宋_GB2312" w:hAnsi="仿宋_GB2312" w:cs="仿宋_GB2312" w:hint="eastAsia"/>
          <w:kern w:val="0"/>
          <w:sz w:val="28"/>
          <w:szCs w:val="28"/>
        </w:rPr>
        <w:t>、读、写、译五个要素，旨在培养学生的英语综合应用能力和职业素养。</w:t>
      </w:r>
    </w:p>
    <w:p w:rsidR="000A5F1F" w:rsidRDefault="00E46368">
      <w:pPr>
        <w:spacing w:line="480" w:lineRule="exact"/>
        <w:ind w:firstLineChars="200" w:firstLine="562"/>
        <w:rPr>
          <w:rFonts w:ascii="仿宋_GB2312" w:eastAsia="仿宋_GB2312" w:hAnsi="仿宋_GB2312" w:cs="仿宋_GB2312"/>
          <w:kern w:val="0"/>
          <w:sz w:val="28"/>
          <w:szCs w:val="28"/>
        </w:rPr>
      </w:pPr>
      <w:r>
        <w:rPr>
          <w:rFonts w:ascii="仿宋_GB2312" w:eastAsia="仿宋_GB2312" w:hAnsi="仿宋_GB2312" w:cs="仿宋_GB2312" w:hint="eastAsia"/>
          <w:b/>
          <w:kern w:val="0"/>
          <w:sz w:val="28"/>
          <w:szCs w:val="28"/>
        </w:rPr>
        <w:t>教学要求：</w:t>
      </w:r>
      <w:r>
        <w:rPr>
          <w:rFonts w:ascii="仿宋_GB2312" w:eastAsia="仿宋_GB2312" w:hAnsi="仿宋_GB2312" w:cs="仿宋_GB2312" w:hint="eastAsia"/>
          <w:kern w:val="0"/>
          <w:sz w:val="28"/>
          <w:szCs w:val="28"/>
        </w:rPr>
        <w:t>①词汇方面：认知</w:t>
      </w:r>
      <w:r>
        <w:rPr>
          <w:rFonts w:ascii="仿宋_GB2312" w:eastAsia="仿宋_GB2312" w:hAnsi="仿宋_GB2312" w:cs="仿宋_GB2312" w:hint="eastAsia"/>
          <w:kern w:val="0"/>
          <w:sz w:val="28"/>
          <w:szCs w:val="28"/>
        </w:rPr>
        <w:t>2500</w:t>
      </w:r>
      <w:r>
        <w:rPr>
          <w:rFonts w:ascii="仿宋_GB2312" w:eastAsia="仿宋_GB2312" w:hAnsi="仿宋_GB2312" w:cs="仿宋_GB2312" w:hint="eastAsia"/>
          <w:kern w:val="0"/>
          <w:sz w:val="28"/>
          <w:szCs w:val="28"/>
        </w:rPr>
        <w:t>个英语单词（包括入学时要求掌握的单词）以及由这些词汇构成的常用词组，能正确拼写，能进行英汉互译。②语法方面；掌握英语语法规则，在听说读写译中能正确运用所学的语法知识。③听说方面：能听懂涉及日常交际的结构简单、发音清楚、语速较慢（每分钟</w:t>
      </w:r>
      <w:r>
        <w:rPr>
          <w:rFonts w:ascii="仿宋_GB2312" w:eastAsia="仿宋_GB2312" w:hAnsi="仿宋_GB2312" w:cs="仿宋_GB2312" w:hint="eastAsia"/>
          <w:kern w:val="0"/>
          <w:sz w:val="28"/>
          <w:szCs w:val="28"/>
        </w:rPr>
        <w:t>120</w:t>
      </w:r>
      <w:r>
        <w:rPr>
          <w:rFonts w:ascii="仿宋_GB2312" w:eastAsia="仿宋_GB2312" w:hAnsi="仿宋_GB2312" w:cs="仿宋_GB2312" w:hint="eastAsia"/>
          <w:kern w:val="0"/>
          <w:sz w:val="28"/>
          <w:szCs w:val="28"/>
        </w:rPr>
        <w:t>词左右）的英语对话和不太复杂的陈述，理解基本正确。掌握一般的课堂用语，并能模拟或套用常用口头交际句型，就日常生活和相关业务提出问题或做出简单回答，交流有困难时能采取简单的应</w:t>
      </w:r>
      <w:r>
        <w:rPr>
          <w:rFonts w:ascii="仿宋_GB2312" w:eastAsia="仿宋_GB2312" w:hAnsi="仿宋_GB2312" w:cs="仿宋_GB2312" w:hint="eastAsia"/>
          <w:kern w:val="0"/>
          <w:sz w:val="28"/>
          <w:szCs w:val="28"/>
        </w:rPr>
        <w:t>变措施。④阅读方面：能阅读中等难度的一般题材的简短英语资料，理解文章的主旨或要点；理解文章中的具体信息；根据上下文推断生词的意思；根据上</w:t>
      </w:r>
      <w:r>
        <w:rPr>
          <w:rFonts w:ascii="仿宋_GB2312" w:eastAsia="仿宋_GB2312" w:hAnsi="仿宋_GB2312" w:cs="仿宋_GB2312" w:hint="eastAsia"/>
          <w:kern w:val="0"/>
          <w:sz w:val="28"/>
          <w:szCs w:val="28"/>
        </w:rPr>
        <w:lastRenderedPageBreak/>
        <w:t>下文做出简单的判断和推理。⑤翻译方面：能借助词典将一般题材的英汉文字材料互译，基本符合英汉语言习惯。⑥写作方面</w:t>
      </w:r>
      <w:r>
        <w:rPr>
          <w:rFonts w:ascii="仿宋_GB2312" w:eastAsia="仿宋_GB2312" w:hAnsi="仿宋_GB2312" w:cs="仿宋_GB2312" w:hint="eastAsia"/>
          <w:kern w:val="0"/>
          <w:sz w:val="28"/>
          <w:szCs w:val="28"/>
        </w:rPr>
        <w:t>:</w:t>
      </w:r>
      <w:r>
        <w:rPr>
          <w:rFonts w:ascii="仿宋_GB2312" w:eastAsia="仿宋_GB2312" w:hAnsi="仿宋_GB2312" w:cs="仿宋_GB2312" w:hint="eastAsia"/>
          <w:kern w:val="0"/>
          <w:sz w:val="28"/>
          <w:szCs w:val="28"/>
        </w:rPr>
        <w:t>能用英语填写表格，套写信函、简历、贺卡等，语句基本正确，无重大语法错误，格式基本恰当，表达清楚，符合逻辑顺序。</w:t>
      </w:r>
    </w:p>
    <w:p w:rsidR="000A5F1F" w:rsidRDefault="00E46368">
      <w:pPr>
        <w:spacing w:line="480" w:lineRule="exact"/>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13.</w:t>
      </w:r>
      <w:r>
        <w:rPr>
          <w:rFonts w:ascii="仿宋_GB2312" w:eastAsia="仿宋_GB2312" w:hAnsi="仿宋_GB2312" w:cs="仿宋_GB2312" w:hint="eastAsia"/>
          <w:b/>
          <w:sz w:val="28"/>
          <w:szCs w:val="28"/>
        </w:rPr>
        <w:t>《美育》</w:t>
      </w:r>
    </w:p>
    <w:p w:rsidR="000A5F1F" w:rsidRDefault="00E46368">
      <w:pPr>
        <w:spacing w:line="480" w:lineRule="exact"/>
        <w:ind w:firstLineChars="200" w:firstLine="562"/>
        <w:rPr>
          <w:rFonts w:ascii="仿宋_GB2312" w:eastAsia="仿宋_GB2312" w:hAnsi="仿宋_GB2312" w:cs="仿宋_GB2312"/>
          <w:kern w:val="0"/>
          <w:sz w:val="28"/>
          <w:szCs w:val="28"/>
        </w:rPr>
      </w:pPr>
      <w:r>
        <w:rPr>
          <w:rFonts w:ascii="仿宋_GB2312" w:eastAsia="仿宋_GB2312" w:hAnsi="仿宋_GB2312" w:cs="仿宋_GB2312" w:hint="eastAsia"/>
          <w:b/>
          <w:kern w:val="0"/>
          <w:sz w:val="28"/>
          <w:szCs w:val="28"/>
        </w:rPr>
        <w:t>课程目标：</w:t>
      </w:r>
      <w:r>
        <w:rPr>
          <w:rFonts w:ascii="仿宋_GB2312" w:eastAsia="仿宋_GB2312" w:hAnsi="仿宋_GB2312" w:cs="仿宋_GB2312" w:hint="eastAsia"/>
          <w:kern w:val="0"/>
          <w:sz w:val="28"/>
          <w:szCs w:val="28"/>
        </w:rPr>
        <w:t>通过本课程学习，使学生初步树立正确、进步的审美观，培养高尚、健康的审美理想和审美情趣，发展对美的事物的感受力、鉴赏力、创造力，</w:t>
      </w:r>
      <w:r>
        <w:rPr>
          <w:rFonts w:ascii="仿宋_GB2312" w:eastAsia="仿宋_GB2312" w:hAnsi="仿宋_GB2312" w:cs="仿宋_GB2312" w:hint="eastAsia"/>
          <w:kern w:val="0"/>
          <w:sz w:val="28"/>
          <w:szCs w:val="28"/>
        </w:rPr>
        <w:t>培养学生认识美、</w:t>
      </w:r>
      <w:proofErr w:type="gramStart"/>
      <w:r>
        <w:rPr>
          <w:rFonts w:ascii="仿宋_GB2312" w:eastAsia="仿宋_GB2312" w:hAnsi="仿宋_GB2312" w:cs="仿宋_GB2312" w:hint="eastAsia"/>
          <w:kern w:val="0"/>
          <w:sz w:val="28"/>
          <w:szCs w:val="28"/>
        </w:rPr>
        <w:t>爱好美</w:t>
      </w:r>
      <w:proofErr w:type="gramEnd"/>
      <w:r>
        <w:rPr>
          <w:rFonts w:ascii="仿宋_GB2312" w:eastAsia="仿宋_GB2312" w:hAnsi="仿宋_GB2312" w:cs="仿宋_GB2312" w:hint="eastAsia"/>
          <w:kern w:val="0"/>
          <w:sz w:val="28"/>
          <w:szCs w:val="28"/>
        </w:rPr>
        <w:t>和创造美的能力，陶冶情操、完善人格，提高在审美活动中的自觉性。培养学生正确理解和善于欣赏现实美和艺术美的知识与能力，逐步形成对美和艺术的爱好。</w:t>
      </w:r>
    </w:p>
    <w:p w:rsidR="000A5F1F" w:rsidRDefault="00E46368">
      <w:pPr>
        <w:spacing w:line="480" w:lineRule="exact"/>
        <w:ind w:firstLineChars="200" w:firstLine="562"/>
        <w:rPr>
          <w:rFonts w:ascii="仿宋_GB2312" w:eastAsia="仿宋_GB2312" w:hAnsi="仿宋_GB2312" w:cs="仿宋_GB2312"/>
          <w:kern w:val="0"/>
          <w:sz w:val="28"/>
          <w:szCs w:val="28"/>
        </w:rPr>
      </w:pPr>
      <w:r>
        <w:rPr>
          <w:rFonts w:ascii="仿宋_GB2312" w:eastAsia="仿宋_GB2312" w:hAnsi="仿宋_GB2312" w:cs="仿宋_GB2312" w:hint="eastAsia"/>
          <w:b/>
          <w:kern w:val="0"/>
          <w:sz w:val="28"/>
          <w:szCs w:val="28"/>
        </w:rPr>
        <w:t>主要内容：</w:t>
      </w:r>
      <w:r>
        <w:rPr>
          <w:rFonts w:ascii="仿宋_GB2312" w:eastAsia="仿宋_GB2312" w:hAnsi="仿宋_GB2312" w:cs="仿宋_GB2312" w:hint="eastAsia"/>
          <w:kern w:val="0"/>
          <w:sz w:val="28"/>
          <w:szCs w:val="28"/>
        </w:rPr>
        <w:t>运用古今中外的文学艺术作品和各种审美实践、审美理论材料，着重学习美育和美学理论基本知识，树立正确的审美观，发展审美能力，发展学生创造现实美和艺术美的才能和兴趣，把美体现在生活、劳动和其他行动中，养成美化环境以及生活的能力和习惯。</w:t>
      </w:r>
    </w:p>
    <w:p w:rsidR="000A5F1F" w:rsidRDefault="00E46368">
      <w:pPr>
        <w:spacing w:line="480" w:lineRule="exact"/>
        <w:ind w:firstLineChars="200" w:firstLine="562"/>
        <w:rPr>
          <w:rFonts w:ascii="仿宋_GB2312" w:eastAsia="仿宋_GB2312" w:hAnsi="仿宋_GB2312" w:cs="仿宋_GB2312"/>
          <w:kern w:val="0"/>
          <w:sz w:val="28"/>
          <w:szCs w:val="28"/>
        </w:rPr>
      </w:pPr>
      <w:r>
        <w:rPr>
          <w:rFonts w:ascii="仿宋_GB2312" w:eastAsia="仿宋_GB2312" w:hAnsi="仿宋_GB2312" w:cs="仿宋_GB2312" w:hint="eastAsia"/>
          <w:b/>
          <w:kern w:val="0"/>
          <w:sz w:val="28"/>
          <w:szCs w:val="28"/>
        </w:rPr>
        <w:t>教学要求：</w:t>
      </w:r>
      <w:r>
        <w:rPr>
          <w:rFonts w:ascii="仿宋_GB2312" w:eastAsia="仿宋_GB2312" w:hAnsi="仿宋_GB2312" w:cs="仿宋_GB2312" w:hint="eastAsia"/>
          <w:kern w:val="0"/>
          <w:sz w:val="28"/>
          <w:szCs w:val="28"/>
        </w:rPr>
        <w:t>充分运用学生已有知识，加以提炼和深化，提高审美修养和审美能力。根据条件，适当安排自然审美实践或艺术审美实践</w:t>
      </w:r>
      <w:r>
        <w:rPr>
          <w:rFonts w:ascii="仿宋_GB2312" w:eastAsia="仿宋_GB2312" w:hAnsi="仿宋_GB2312" w:cs="仿宋_GB2312" w:hint="eastAsia"/>
          <w:kern w:val="0"/>
          <w:sz w:val="28"/>
          <w:szCs w:val="28"/>
        </w:rPr>
        <w:t>(</w:t>
      </w:r>
      <w:r>
        <w:rPr>
          <w:rFonts w:ascii="仿宋_GB2312" w:eastAsia="仿宋_GB2312" w:hAnsi="仿宋_GB2312" w:cs="仿宋_GB2312" w:hint="eastAsia"/>
          <w:kern w:val="0"/>
          <w:sz w:val="28"/>
          <w:szCs w:val="28"/>
        </w:rPr>
        <w:t>如观赏演出，参观展览，分析文学作品或影视作品等</w:t>
      </w:r>
      <w:r>
        <w:rPr>
          <w:rFonts w:ascii="仿宋_GB2312" w:eastAsia="仿宋_GB2312" w:hAnsi="仿宋_GB2312" w:cs="仿宋_GB2312" w:hint="eastAsia"/>
          <w:kern w:val="0"/>
          <w:sz w:val="28"/>
          <w:szCs w:val="28"/>
        </w:rPr>
        <w:t>)</w:t>
      </w:r>
      <w:r>
        <w:rPr>
          <w:rFonts w:ascii="仿宋_GB2312" w:eastAsia="仿宋_GB2312" w:hAnsi="仿宋_GB2312" w:cs="仿宋_GB2312" w:hint="eastAsia"/>
          <w:kern w:val="0"/>
          <w:sz w:val="28"/>
          <w:szCs w:val="28"/>
        </w:rPr>
        <w:t>，使课堂教学上的理论讲授能通过学生的审美实践得到进一步的理解和掌握。要充分运用现代化的音像手段，努力做到直观、形象、深刻。</w:t>
      </w:r>
    </w:p>
    <w:p w:rsidR="000A5F1F" w:rsidRDefault="00E46368">
      <w:pPr>
        <w:spacing w:line="480" w:lineRule="exact"/>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14.</w:t>
      </w:r>
      <w:r>
        <w:rPr>
          <w:rFonts w:ascii="仿宋_GB2312" w:eastAsia="仿宋_GB2312" w:hAnsi="仿宋_GB2312" w:cs="仿宋_GB2312" w:hint="eastAsia"/>
          <w:b/>
          <w:sz w:val="28"/>
          <w:szCs w:val="28"/>
        </w:rPr>
        <w:t>《计算机基础和信息平台》</w:t>
      </w:r>
    </w:p>
    <w:p w:rsidR="000A5F1F" w:rsidRDefault="00E46368">
      <w:pPr>
        <w:spacing w:line="480" w:lineRule="exact"/>
        <w:ind w:firstLineChars="200" w:firstLine="562"/>
        <w:jc w:val="left"/>
        <w:rPr>
          <w:rFonts w:ascii="仿宋_GB2312" w:eastAsia="仿宋_GB2312" w:hAnsi="仿宋_GB2312" w:cs="仿宋_GB2312"/>
          <w:bCs/>
          <w:sz w:val="28"/>
          <w:szCs w:val="28"/>
        </w:rPr>
      </w:pPr>
      <w:r>
        <w:rPr>
          <w:rFonts w:ascii="仿宋_GB2312" w:eastAsia="仿宋_GB2312" w:hAnsi="仿宋_GB2312" w:cs="仿宋_GB2312" w:hint="eastAsia"/>
          <w:b/>
          <w:bCs/>
          <w:sz w:val="28"/>
          <w:szCs w:val="28"/>
        </w:rPr>
        <w:t>课程目标：</w:t>
      </w:r>
      <w:r>
        <w:rPr>
          <w:rFonts w:ascii="仿宋_GB2312" w:eastAsia="仿宋_GB2312" w:hAnsi="仿宋_GB2312" w:cs="仿宋_GB2312" w:hint="eastAsia"/>
          <w:bCs/>
          <w:sz w:val="28"/>
          <w:szCs w:val="28"/>
        </w:rPr>
        <w:t>本课程以“培养学生计算机应用能力和计算思维能力”作为计算机基础课程培养目标，重点培养学生计算机应用能力。通过课程学习使学生掌握计算机的基本结构、熟练掌握计算机基本操作技能，能熟练运用计算机进</w:t>
      </w:r>
      <w:r>
        <w:rPr>
          <w:rFonts w:ascii="仿宋_GB2312" w:eastAsia="仿宋_GB2312" w:hAnsi="仿宋_GB2312" w:cs="仿宋_GB2312" w:hint="eastAsia"/>
          <w:bCs/>
          <w:sz w:val="28"/>
          <w:szCs w:val="28"/>
        </w:rPr>
        <w:t>行文字、表格、演示文稿制作与处理的能力，具有初步的</w:t>
      </w:r>
      <w:r>
        <w:rPr>
          <w:rFonts w:ascii="仿宋_GB2312" w:eastAsia="仿宋_GB2312" w:hAnsi="仿宋_GB2312" w:cs="仿宋_GB2312" w:hint="eastAsia"/>
          <w:bCs/>
          <w:sz w:val="28"/>
          <w:szCs w:val="28"/>
        </w:rPr>
        <w:t>Internet</w:t>
      </w:r>
      <w:r>
        <w:rPr>
          <w:rFonts w:ascii="仿宋_GB2312" w:eastAsia="仿宋_GB2312" w:hAnsi="仿宋_GB2312" w:cs="仿宋_GB2312" w:hint="eastAsia"/>
          <w:bCs/>
          <w:sz w:val="28"/>
          <w:szCs w:val="28"/>
        </w:rPr>
        <w:t>网使用能力，掌握一定的计算机安全知识，形成必备的计算机应用能力，为应用计算机进行文字、表格处理、演示文稿的制作、网络信息检索、电子邮件收发以及从事医疗行业的信息化应用等奠定基础。</w:t>
      </w:r>
    </w:p>
    <w:p w:rsidR="000A5F1F" w:rsidRDefault="00E46368">
      <w:pPr>
        <w:spacing w:line="480" w:lineRule="exact"/>
        <w:ind w:firstLineChars="200" w:firstLine="562"/>
        <w:jc w:val="left"/>
        <w:rPr>
          <w:rFonts w:ascii="仿宋_GB2312" w:eastAsia="仿宋_GB2312" w:hAnsi="仿宋_GB2312" w:cs="仿宋_GB2312"/>
          <w:bCs/>
          <w:sz w:val="28"/>
          <w:szCs w:val="28"/>
        </w:rPr>
      </w:pPr>
      <w:r>
        <w:rPr>
          <w:rFonts w:ascii="仿宋_GB2312" w:eastAsia="仿宋_GB2312" w:hAnsi="仿宋_GB2312" w:cs="仿宋_GB2312" w:hint="eastAsia"/>
          <w:b/>
          <w:bCs/>
          <w:sz w:val="28"/>
          <w:szCs w:val="28"/>
        </w:rPr>
        <w:t>主要内容：</w:t>
      </w:r>
      <w:r>
        <w:rPr>
          <w:rFonts w:ascii="仿宋_GB2312" w:eastAsia="仿宋_GB2312" w:hAnsi="仿宋_GB2312" w:cs="仿宋_GB2312" w:hint="eastAsia"/>
          <w:bCs/>
          <w:sz w:val="28"/>
          <w:szCs w:val="28"/>
        </w:rPr>
        <w:t>《计算机基础和信息平台》的主要内容包括：计算机基础知识、</w:t>
      </w:r>
      <w:r>
        <w:rPr>
          <w:rFonts w:ascii="仿宋_GB2312" w:eastAsia="仿宋_GB2312" w:hAnsi="仿宋_GB2312" w:cs="仿宋_GB2312" w:hint="eastAsia"/>
          <w:bCs/>
          <w:sz w:val="28"/>
          <w:szCs w:val="28"/>
        </w:rPr>
        <w:t>Windows</w:t>
      </w:r>
      <w:r>
        <w:rPr>
          <w:rFonts w:ascii="仿宋_GB2312" w:eastAsia="仿宋_GB2312" w:hAnsi="仿宋_GB2312" w:cs="仿宋_GB2312" w:hint="eastAsia"/>
          <w:bCs/>
          <w:sz w:val="28"/>
          <w:szCs w:val="28"/>
        </w:rPr>
        <w:t>操作系统、</w:t>
      </w:r>
      <w:r>
        <w:rPr>
          <w:rFonts w:ascii="仿宋_GB2312" w:eastAsia="仿宋_GB2312" w:hAnsi="仿宋_GB2312" w:cs="仿宋_GB2312" w:hint="eastAsia"/>
          <w:bCs/>
          <w:sz w:val="28"/>
          <w:szCs w:val="28"/>
        </w:rPr>
        <w:t>Office</w:t>
      </w:r>
      <w:r>
        <w:rPr>
          <w:rFonts w:ascii="仿宋_GB2312" w:eastAsia="仿宋_GB2312" w:hAnsi="仿宋_GB2312" w:cs="仿宋_GB2312" w:hint="eastAsia"/>
          <w:bCs/>
          <w:sz w:val="28"/>
          <w:szCs w:val="28"/>
        </w:rPr>
        <w:t>办公软件使用，计算机网络基础知识、</w:t>
      </w:r>
      <w:r>
        <w:rPr>
          <w:rFonts w:ascii="仿宋_GB2312" w:eastAsia="仿宋_GB2312" w:hAnsi="仿宋_GB2312" w:cs="仿宋_GB2312" w:hint="eastAsia"/>
          <w:bCs/>
          <w:sz w:val="28"/>
          <w:szCs w:val="28"/>
        </w:rPr>
        <w:lastRenderedPageBreak/>
        <w:t>多媒体技术基础等。</w:t>
      </w:r>
    </w:p>
    <w:p w:rsidR="000A5F1F" w:rsidRDefault="00E46368">
      <w:pPr>
        <w:spacing w:line="480" w:lineRule="exact"/>
        <w:ind w:firstLineChars="200" w:firstLine="562"/>
        <w:jc w:val="left"/>
        <w:rPr>
          <w:rFonts w:ascii="仿宋_GB2312" w:eastAsia="仿宋_GB2312" w:hAnsi="仿宋_GB2312" w:cs="仿宋_GB2312"/>
          <w:kern w:val="0"/>
          <w:sz w:val="28"/>
          <w:szCs w:val="28"/>
        </w:rPr>
      </w:pPr>
      <w:r>
        <w:rPr>
          <w:rFonts w:ascii="仿宋_GB2312" w:eastAsia="仿宋_GB2312" w:hAnsi="仿宋_GB2312" w:cs="仿宋_GB2312" w:hint="eastAsia"/>
          <w:b/>
          <w:bCs/>
          <w:sz w:val="28"/>
          <w:szCs w:val="28"/>
        </w:rPr>
        <w:t>教学要求：</w:t>
      </w:r>
      <w:r>
        <w:rPr>
          <w:rFonts w:ascii="仿宋_GB2312" w:eastAsia="仿宋_GB2312" w:hAnsi="仿宋_GB2312" w:cs="仿宋_GB2312" w:hint="eastAsia"/>
          <w:bCs/>
          <w:sz w:val="28"/>
          <w:szCs w:val="28"/>
        </w:rPr>
        <w:t>本课程是一门实践性很强的课程，应有较多的上机实践时间，建议理论教学与上机实践的课时比为</w:t>
      </w:r>
      <w:r>
        <w:rPr>
          <w:rFonts w:ascii="仿宋_GB2312" w:eastAsia="仿宋_GB2312" w:hAnsi="仿宋_GB2312" w:cs="仿宋_GB2312" w:hint="eastAsia"/>
          <w:bCs/>
          <w:sz w:val="28"/>
          <w:szCs w:val="28"/>
        </w:rPr>
        <w:t>1</w:t>
      </w:r>
      <w:r>
        <w:rPr>
          <w:rFonts w:ascii="仿宋_GB2312" w:eastAsia="仿宋_GB2312" w:hAnsi="仿宋_GB2312" w:cs="仿宋_GB2312" w:hint="eastAsia"/>
          <w:bCs/>
          <w:sz w:val="28"/>
          <w:szCs w:val="28"/>
        </w:rPr>
        <w:t>：</w:t>
      </w:r>
      <w:r>
        <w:rPr>
          <w:rFonts w:ascii="仿宋_GB2312" w:eastAsia="仿宋_GB2312" w:hAnsi="仿宋_GB2312" w:cs="仿宋_GB2312" w:hint="eastAsia"/>
          <w:bCs/>
          <w:sz w:val="28"/>
          <w:szCs w:val="28"/>
        </w:rPr>
        <w:t>1</w:t>
      </w:r>
      <w:r>
        <w:rPr>
          <w:rFonts w:ascii="仿宋_GB2312" w:eastAsia="仿宋_GB2312" w:hAnsi="仿宋_GB2312" w:cs="仿宋_GB2312" w:hint="eastAsia"/>
          <w:bCs/>
          <w:sz w:val="28"/>
          <w:szCs w:val="28"/>
        </w:rPr>
        <w:t>。以实践</w:t>
      </w:r>
      <w:r>
        <w:rPr>
          <w:rFonts w:ascii="仿宋_GB2312" w:eastAsia="仿宋_GB2312" w:hAnsi="仿宋_GB2312" w:cs="仿宋_GB2312" w:hint="eastAsia"/>
          <w:bCs/>
          <w:sz w:val="28"/>
          <w:szCs w:val="28"/>
        </w:rPr>
        <w:t>操作为主线，将重点难点知识进行分析，鼓励学生利用实践来快速掌握，注重操作技能的培训。</w:t>
      </w:r>
    </w:p>
    <w:p w:rsidR="000A5F1F" w:rsidRDefault="00E46368">
      <w:pPr>
        <w:spacing w:line="480" w:lineRule="exact"/>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15.</w:t>
      </w:r>
      <w:r>
        <w:rPr>
          <w:rFonts w:ascii="仿宋_GB2312" w:eastAsia="仿宋_GB2312" w:hAnsi="仿宋_GB2312" w:cs="仿宋_GB2312" w:hint="eastAsia"/>
          <w:b/>
          <w:sz w:val="28"/>
          <w:szCs w:val="28"/>
        </w:rPr>
        <w:t>《劳动教育》</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课程目标：</w:t>
      </w:r>
      <w:r>
        <w:rPr>
          <w:rFonts w:ascii="仿宋_GB2312" w:eastAsia="仿宋_GB2312" w:hAnsi="仿宋_GB2312" w:cs="仿宋_GB2312" w:hint="eastAsia"/>
          <w:sz w:val="28"/>
          <w:szCs w:val="28"/>
        </w:rPr>
        <w:t>劳动教育课程是高职院校加强大学生思想、道德教育及提高大学生劳动素养的公共基础课程。通过本课程的教学，达到帮助学生树立正确的劳动观念，提高大学生的劳动技能，培养学生良好的职业素养，提高大学生的综合素养，促进大学生的全面发展，培养出真正德才兼备的高技能应用型人才的教学目标。</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主要内容：</w:t>
      </w:r>
      <w:r>
        <w:rPr>
          <w:rFonts w:ascii="仿宋_GB2312" w:eastAsia="仿宋_GB2312" w:hAnsi="仿宋_GB2312" w:cs="仿宋_GB2312" w:hint="eastAsia"/>
          <w:sz w:val="28"/>
          <w:szCs w:val="28"/>
        </w:rPr>
        <w:t>《劳动教育》的主要内容包括：共同劳动课程教育和专业劳动课程教育两部分。共同劳动课程教育部</w:t>
      </w:r>
      <w:proofErr w:type="gramStart"/>
      <w:r>
        <w:rPr>
          <w:rFonts w:ascii="仿宋_GB2312" w:eastAsia="仿宋_GB2312" w:hAnsi="仿宋_GB2312" w:cs="仿宋_GB2312" w:hint="eastAsia"/>
          <w:sz w:val="28"/>
          <w:szCs w:val="28"/>
        </w:rPr>
        <w:t>分要求</w:t>
      </w:r>
      <w:proofErr w:type="gramEnd"/>
      <w:r>
        <w:rPr>
          <w:rFonts w:ascii="仿宋_GB2312" w:eastAsia="仿宋_GB2312" w:hAnsi="仿宋_GB2312" w:cs="仿宋_GB2312" w:hint="eastAsia"/>
          <w:sz w:val="28"/>
          <w:szCs w:val="28"/>
        </w:rPr>
        <w:t>学生参加学校的勤工俭</w:t>
      </w:r>
      <w:r>
        <w:rPr>
          <w:rFonts w:ascii="仿宋_GB2312" w:eastAsia="仿宋_GB2312" w:hAnsi="仿宋_GB2312" w:cs="仿宋_GB2312" w:hint="eastAsia"/>
          <w:sz w:val="28"/>
          <w:szCs w:val="28"/>
        </w:rPr>
        <w:t>学和社会活动（调查、志愿者等），通过共同劳动教育，强化学生的劳动意识和劳动能力，要求学生每学期以集中的方式参加劳动课程学习。专业劳动课程教育部分充分考虑到卫生专业的学生学习需求，坚持以实践为主，帮助学生将理论知识延伸到劳动实践中，培养和提高学生的实践操作能力，以现场感受（组织学生参观与日后工作相关的工作场所）和教育模拟（模拟真实场景，锻炼学生的知识迁移应用能力）为主。</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教学要求：</w:t>
      </w:r>
      <w:r>
        <w:rPr>
          <w:rFonts w:ascii="仿宋_GB2312" w:eastAsia="仿宋_GB2312" w:hAnsi="仿宋_GB2312" w:cs="仿宋_GB2312" w:hint="eastAsia"/>
          <w:sz w:val="28"/>
          <w:szCs w:val="28"/>
        </w:rPr>
        <w:t>劳动教育的实施应体现高职教育职业能力和素质的培养，应以大学生的全面发展、主动发展为根本出发点。使学生通过丰富多彩的实践活动，掌握职</w:t>
      </w:r>
      <w:r>
        <w:rPr>
          <w:rFonts w:ascii="仿宋_GB2312" w:eastAsia="仿宋_GB2312" w:hAnsi="仿宋_GB2312" w:cs="仿宋_GB2312" w:hint="eastAsia"/>
          <w:sz w:val="28"/>
          <w:szCs w:val="28"/>
        </w:rPr>
        <w:t>业技能学习的一般方法，获得可持续发展的学习能力。在教学过程中要注重劳动教育的课堂学习与课外活动、校外社会实践、家庭教育等腰三角形途径相沟通。注意实践活动课程内各领域学习活动的统筹规划和有机协调，如劳动能力和劳动态度的培养可与学校活动结合起来，职业引导可与社会实践结合等。劳动教育要和所学专业内容互相渗透，帮助学生更好的理解掌握专业技能。劳动教育课程的实施以活动为主要形式，活动设计要注意科学性。在方式和内容上应充分考虑卫生类高职学生的生理、心理发展水平。遵循劳动教育的基本规律，科学地设计劳动学习活动，</w:t>
      </w:r>
      <w:r>
        <w:rPr>
          <w:rFonts w:ascii="仿宋_GB2312" w:eastAsia="仿宋_GB2312" w:hAnsi="仿宋_GB2312" w:cs="仿宋_GB2312" w:hint="eastAsia"/>
          <w:sz w:val="28"/>
          <w:szCs w:val="28"/>
        </w:rPr>
        <w:lastRenderedPageBreak/>
        <w:t>突出活动的</w:t>
      </w:r>
      <w:r>
        <w:rPr>
          <w:rFonts w:ascii="仿宋_GB2312" w:eastAsia="仿宋_GB2312" w:hAnsi="仿宋_GB2312" w:cs="仿宋_GB2312" w:hint="eastAsia"/>
          <w:sz w:val="28"/>
          <w:szCs w:val="28"/>
        </w:rPr>
        <w:t>趣味性、教育性、技术性和安全性。</w:t>
      </w:r>
    </w:p>
    <w:p w:rsidR="000A5F1F" w:rsidRDefault="00E46368">
      <w:pPr>
        <w:spacing w:line="480" w:lineRule="exact"/>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（二）专业课程</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专业课程包括专业基础课程、专业核心课程、专业拓展课程，并涵盖有关实践性教学环节。</w:t>
      </w:r>
    </w:p>
    <w:p w:rsidR="000A5F1F" w:rsidRDefault="00E46368">
      <w:pPr>
        <w:spacing w:line="4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【专业基础课程】</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专业基础课程共设置</w:t>
      </w:r>
      <w:r>
        <w:rPr>
          <w:rFonts w:ascii="仿宋_GB2312" w:eastAsia="仿宋_GB2312" w:hAnsi="仿宋_GB2312" w:cs="仿宋_GB2312" w:hint="eastAsia"/>
          <w:sz w:val="28"/>
          <w:szCs w:val="28"/>
        </w:rPr>
        <w:t>9</w:t>
      </w:r>
      <w:r>
        <w:rPr>
          <w:rFonts w:ascii="仿宋_GB2312" w:eastAsia="仿宋_GB2312" w:hAnsi="仿宋_GB2312" w:cs="仿宋_GB2312" w:hint="eastAsia"/>
          <w:sz w:val="28"/>
          <w:szCs w:val="28"/>
        </w:rPr>
        <w:t>门。包括：无机化学、有机化学、病理学、生物化学、药理学、临床医学概论、分析化学、临床检验仪器、正常人体结构与功能。</w:t>
      </w:r>
    </w:p>
    <w:p w:rsidR="000A5F1F" w:rsidRDefault="00E46368">
      <w:pPr>
        <w:spacing w:line="4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kern w:val="0"/>
          <w:sz w:val="28"/>
          <w:szCs w:val="28"/>
        </w:rPr>
        <w:t>1.</w:t>
      </w:r>
      <w:r>
        <w:rPr>
          <w:rFonts w:ascii="仿宋_GB2312" w:eastAsia="仿宋_GB2312" w:hAnsi="仿宋_GB2312" w:cs="仿宋_GB2312" w:hint="eastAsia"/>
          <w:b/>
          <w:bCs/>
          <w:sz w:val="28"/>
          <w:szCs w:val="28"/>
        </w:rPr>
        <w:t>《正常人体结构与功能》</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课程目标：</w:t>
      </w:r>
      <w:r>
        <w:rPr>
          <w:rFonts w:ascii="仿宋_GB2312" w:eastAsia="仿宋_GB2312" w:hAnsi="仿宋_GB2312" w:cs="仿宋_GB2312" w:hint="eastAsia"/>
          <w:sz w:val="28"/>
          <w:szCs w:val="28"/>
        </w:rPr>
        <w:t>①知识目标：掌握人体结构与机能的基本理论和知识，能运用所学知识解析正常人体的主要形态结构及功能活动的规律。熟悉正常人体机能活动的完整性以及人体与环境的关系。②能力目标：能够相对独立的进行实验操作、观察、记录及分析实验结果，能运用所学的知识解释实验中出现的现象以及在标本和模型上准确辨认重要器官的形态结构、观察辨认重要组织和器官的光镜结构。③素质目标：养成质疑、求实、创新及勇于实践的科学精神。逐步形成健康与疾病之间对立统一的观点，认识人体功能与形态、局部与整体之间的辩证关系，形成科学的健康观、疾病观，养成良好的</w:t>
      </w:r>
      <w:r>
        <w:rPr>
          <w:rFonts w:ascii="仿宋_GB2312" w:eastAsia="仿宋_GB2312" w:hAnsi="仿宋_GB2312" w:cs="仿宋_GB2312" w:hint="eastAsia"/>
          <w:sz w:val="28"/>
          <w:szCs w:val="28"/>
        </w:rPr>
        <w:t>职业素质。</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主要内容：</w:t>
      </w:r>
      <w:r>
        <w:rPr>
          <w:rFonts w:ascii="仿宋_GB2312" w:eastAsia="仿宋_GB2312" w:hAnsi="仿宋_GB2312" w:cs="仿宋_GB2312" w:hint="eastAsia"/>
          <w:sz w:val="28"/>
          <w:szCs w:val="28"/>
        </w:rPr>
        <w:t>《正常人体结构与功能》是研究正常人体形态和生命活动规律的科学。包括生命活动基本</w:t>
      </w:r>
      <w:r>
        <w:rPr>
          <w:rFonts w:ascii="仿宋_GB2312" w:eastAsia="仿宋_GB2312" w:hAnsi="仿宋_GB2312" w:cs="仿宋_GB2312" w:hint="eastAsia"/>
          <w:sz w:val="28"/>
          <w:szCs w:val="28"/>
        </w:rPr>
        <w:t>特征、细胞基本功能、基本组织；各系统的组成和器官形态结构，如运动系统、消化系统、呼吸系统、</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泌尿系统、生殖系统、循环系统、神经系统、感受器；各系统器官的生理功能，如血液、血液循环、呼吸、消化和吸收、能量代谢和体温、尿生成和排出、感受器功能、神经系统功能等。</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教学要求：</w:t>
      </w:r>
      <w:r>
        <w:rPr>
          <w:rFonts w:ascii="仿宋_GB2312" w:eastAsia="仿宋_GB2312" w:hAnsi="仿宋_GB2312" w:cs="仿宋_GB2312" w:hint="eastAsia"/>
          <w:sz w:val="28"/>
          <w:szCs w:val="28"/>
        </w:rPr>
        <w:t>认真贯彻以人为本、理论联系实际和启发性教学原则，培养学生的学习情感，促进师生互动。教学过程要深入浅出、通俗易懂，充分运用信息技术，通过多媒体整合、网络、课件等现代化教学手段，以提高学生学习兴趣，增加学生的感性认识，启迪学生的科学思维。注意改革考核手段与方法，可通过课堂提问、学生作业、平时测验、实验及考试情</w:t>
      </w:r>
      <w:r>
        <w:rPr>
          <w:rFonts w:ascii="仿宋_GB2312" w:eastAsia="仿宋_GB2312" w:hAnsi="仿宋_GB2312" w:cs="仿宋_GB2312" w:hint="eastAsia"/>
          <w:sz w:val="28"/>
          <w:szCs w:val="28"/>
        </w:rPr>
        <w:lastRenderedPageBreak/>
        <w:t>况综合评价学生成绩，对在学习和应用上有创新的学生应给予鼓励。</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kern w:val="0"/>
          <w:sz w:val="28"/>
          <w:szCs w:val="28"/>
        </w:rPr>
        <w:t>2.</w:t>
      </w:r>
      <w:r>
        <w:rPr>
          <w:rFonts w:ascii="仿宋_GB2312" w:eastAsia="仿宋_GB2312" w:hAnsi="仿宋_GB2312" w:cs="仿宋_GB2312" w:hint="eastAsia"/>
          <w:b/>
          <w:kern w:val="0"/>
          <w:sz w:val="28"/>
          <w:szCs w:val="28"/>
        </w:rPr>
        <w:t>《无机化学》</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课程目标：</w:t>
      </w:r>
      <w:r>
        <w:rPr>
          <w:rFonts w:ascii="仿宋_GB2312" w:eastAsia="仿宋_GB2312" w:hAnsi="仿宋_GB2312" w:cs="仿宋_GB2312" w:hint="eastAsia"/>
          <w:sz w:val="28"/>
          <w:szCs w:val="28"/>
        </w:rPr>
        <w:t>①知识目标：准确掌握无机化学术语和一些基本概念；熟练掌握有关基本量和计算；掌握无机化学相关基础理论。②技能目标：通过</w:t>
      </w:r>
      <w:r>
        <w:rPr>
          <w:rFonts w:ascii="仿宋_GB2312" w:eastAsia="仿宋_GB2312" w:hAnsi="仿宋_GB2312" w:cs="仿宋_GB2312" w:hint="eastAsia"/>
          <w:sz w:val="28"/>
          <w:szCs w:val="28"/>
        </w:rPr>
        <w:t>实验，达到加深、巩固并扩大学生对所学基本理论、基本知识的理解，培养学生独立操作、观察记录、分析归纳、撰写报告等多方面的综合能力，使学生初步掌握科学的工作方法；注重实际应用</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实现工学结合。③素质目标：通过无机化学的学习，增强学生课程的职业认同感；注重理论技能化、原理方法化，强化规范，训练技能以及测定结果的准确性。</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主要内容：</w:t>
      </w:r>
      <w:r>
        <w:rPr>
          <w:rFonts w:ascii="仿宋_GB2312" w:eastAsia="仿宋_GB2312" w:hAnsi="仿宋_GB2312" w:cs="仿宋_GB2312" w:hint="eastAsia"/>
          <w:sz w:val="28"/>
          <w:szCs w:val="28"/>
          <w:lang w:val="zh-CN"/>
        </w:rPr>
        <w:t>本课程包括理论讲授和实验操作两部分。内容包括化学平衡、溶液化学、电化学、化学热力学、化学动力学、原子和分子结构、配位化合物、元素化学等基本理论知识。</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教学要求：</w:t>
      </w:r>
      <w:r>
        <w:rPr>
          <w:rFonts w:ascii="仿宋_GB2312" w:eastAsia="仿宋_GB2312" w:hAnsi="仿宋_GB2312" w:cs="仿宋_GB2312" w:hint="eastAsia"/>
          <w:sz w:val="28"/>
          <w:szCs w:val="28"/>
        </w:rPr>
        <w:t>本课程的任务是通过理论教学，为学生今后学习相关专业知识和职业技能奠定坚实基础、从而使学生具备从事药学专业的学习和工作所必需的无机化学基本知识和基本技能，解决药学应用中的实际问题；通过实验教学，使学生掌握化学实验基本操作，培养学生实验基本操作技能和良好的科学研究思维方法以及基本素质。通过理论和实验的综合教学，为学生今后学习相关专业知识和职业技能、增强继续学习和适应职业变化的能力奠定坚实基础。</w:t>
      </w:r>
    </w:p>
    <w:p w:rsidR="000A5F1F" w:rsidRDefault="00E46368">
      <w:pPr>
        <w:spacing w:line="4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3.</w:t>
      </w:r>
      <w:r>
        <w:rPr>
          <w:rFonts w:ascii="仿宋_GB2312" w:eastAsia="仿宋_GB2312" w:hAnsi="仿宋_GB2312" w:cs="仿宋_GB2312" w:hint="eastAsia"/>
          <w:b/>
          <w:bCs/>
          <w:sz w:val="28"/>
          <w:szCs w:val="28"/>
        </w:rPr>
        <w:t>《有机化学》</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课程目标：</w:t>
      </w:r>
      <w:r>
        <w:rPr>
          <w:rFonts w:ascii="仿宋_GB2312" w:eastAsia="仿宋_GB2312" w:hAnsi="仿宋_GB2312" w:cs="仿宋_GB2312" w:hint="eastAsia"/>
          <w:sz w:val="28"/>
          <w:szCs w:val="28"/>
        </w:rPr>
        <w:t>学会重要的典型的有机化合物的命名方法、结构特点和异构现象，能正确写出常见各类有机化合物的名</w:t>
      </w:r>
      <w:r>
        <w:rPr>
          <w:rFonts w:ascii="仿宋_GB2312" w:eastAsia="仿宋_GB2312" w:hAnsi="仿宋_GB2312" w:cs="仿宋_GB2312" w:hint="eastAsia"/>
          <w:sz w:val="28"/>
          <w:szCs w:val="28"/>
        </w:rPr>
        <w:t>称和构造式；应用化学键理论概念，理解有机化合物的基本结构、立体化学的基础知识和基本概念，并能应用电子效应和空间效应来解释一些有机化合物的结构与性能的关系；学会各类重要化合物的主要性质、反应、来源和合成方法；理解碳水化合物、油脂、蛋白质、萜类等天然产物的结构、性质和用途；具备有机化学的基本实验操作技能与若干单元操作的实验技能；学习预防与处置化学实验事故的方法，正确使用与处置教学中的一些化学危险品；培养实验者的化学实验的工作能力，养成良好的</w:t>
      </w:r>
      <w:proofErr w:type="gramStart"/>
      <w:r>
        <w:rPr>
          <w:rFonts w:ascii="仿宋_GB2312" w:eastAsia="仿宋_GB2312" w:hAnsi="仿宋_GB2312" w:cs="仿宋_GB2312" w:hint="eastAsia"/>
          <w:sz w:val="28"/>
          <w:szCs w:val="28"/>
        </w:rPr>
        <w:t>实验作风</w:t>
      </w:r>
      <w:proofErr w:type="gramEnd"/>
      <w:r>
        <w:rPr>
          <w:rFonts w:ascii="仿宋_GB2312" w:eastAsia="仿宋_GB2312" w:hAnsi="仿宋_GB2312" w:cs="仿宋_GB2312" w:hint="eastAsia"/>
          <w:sz w:val="28"/>
          <w:szCs w:val="28"/>
        </w:rPr>
        <w:t>与习惯；学习有机化学的</w:t>
      </w:r>
      <w:r>
        <w:rPr>
          <w:rFonts w:ascii="仿宋_GB2312" w:eastAsia="仿宋_GB2312" w:hAnsi="仿宋_GB2312" w:cs="仿宋_GB2312" w:hint="eastAsia"/>
          <w:sz w:val="28"/>
          <w:szCs w:val="28"/>
        </w:rPr>
        <w:lastRenderedPageBreak/>
        <w:t>科学研究的工作方法，培养严谨的科学精神。</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主要内容：</w:t>
      </w:r>
      <w:r>
        <w:rPr>
          <w:rFonts w:ascii="仿宋_GB2312" w:eastAsia="仿宋_GB2312" w:hAnsi="仿宋_GB2312" w:cs="仿宋_GB2312" w:hint="eastAsia"/>
          <w:sz w:val="28"/>
          <w:szCs w:val="28"/>
        </w:rPr>
        <w:t>《有机化学》的主要内容包括：有机化合物和有机化学的概念，有机化合物的分类方法、特性，有机化合物结构的表示方法，有机化学与药学的关系。烃的定义、结构和分类，及其主要化学性质；卤代烃的分类、命名、性质、制备，格氏试剂在有机合成中的应用，卤代烃中</w:t>
      </w:r>
      <w:proofErr w:type="gramStart"/>
      <w:r>
        <w:rPr>
          <w:rFonts w:ascii="仿宋_GB2312" w:eastAsia="仿宋_GB2312" w:hAnsi="仿宋_GB2312" w:cs="仿宋_GB2312" w:hint="eastAsia"/>
          <w:sz w:val="28"/>
          <w:szCs w:val="28"/>
        </w:rPr>
        <w:t>卤</w:t>
      </w:r>
      <w:proofErr w:type="gramEnd"/>
      <w:r>
        <w:rPr>
          <w:rFonts w:ascii="仿宋_GB2312" w:eastAsia="仿宋_GB2312" w:hAnsi="仿宋_GB2312" w:cs="仿宋_GB2312" w:hint="eastAsia"/>
          <w:sz w:val="28"/>
          <w:szCs w:val="28"/>
        </w:rPr>
        <w:t>原子的反应活性，重要的卤烃类化合物；醇的分类、命名、性质、制备，多元</w:t>
      </w:r>
      <w:proofErr w:type="gramStart"/>
      <w:r>
        <w:rPr>
          <w:rFonts w:ascii="仿宋_GB2312" w:eastAsia="仿宋_GB2312" w:hAnsi="仿宋_GB2312" w:cs="仿宋_GB2312" w:hint="eastAsia"/>
          <w:sz w:val="28"/>
          <w:szCs w:val="28"/>
        </w:rPr>
        <w:t>醇</w:t>
      </w:r>
      <w:proofErr w:type="gramEnd"/>
      <w:r>
        <w:rPr>
          <w:rFonts w:ascii="仿宋_GB2312" w:eastAsia="仿宋_GB2312" w:hAnsi="仿宋_GB2312" w:cs="仿宋_GB2312" w:hint="eastAsia"/>
          <w:sz w:val="28"/>
          <w:szCs w:val="28"/>
        </w:rPr>
        <w:t>特性及重要的醇，</w:t>
      </w:r>
      <w:proofErr w:type="gramStart"/>
      <w:r>
        <w:rPr>
          <w:rFonts w:ascii="仿宋_GB2312" w:eastAsia="仿宋_GB2312" w:hAnsi="仿宋_GB2312" w:cs="仿宋_GB2312" w:hint="eastAsia"/>
          <w:sz w:val="28"/>
          <w:szCs w:val="28"/>
        </w:rPr>
        <w:t>酚</w:t>
      </w:r>
      <w:proofErr w:type="gramEnd"/>
      <w:r>
        <w:rPr>
          <w:rFonts w:ascii="仿宋_GB2312" w:eastAsia="仿宋_GB2312" w:hAnsi="仿宋_GB2312" w:cs="仿宋_GB2312" w:hint="eastAsia"/>
          <w:sz w:val="28"/>
          <w:szCs w:val="28"/>
        </w:rPr>
        <w:t>的分类、命名、性质，</w:t>
      </w:r>
      <w:proofErr w:type="gramStart"/>
      <w:r>
        <w:rPr>
          <w:rFonts w:ascii="仿宋_GB2312" w:eastAsia="仿宋_GB2312" w:hAnsi="仿宋_GB2312" w:cs="仿宋_GB2312" w:hint="eastAsia"/>
          <w:sz w:val="28"/>
          <w:szCs w:val="28"/>
        </w:rPr>
        <w:t>醚的分类</w:t>
      </w:r>
      <w:proofErr w:type="gramEnd"/>
      <w:r>
        <w:rPr>
          <w:rFonts w:ascii="仿宋_GB2312" w:eastAsia="仿宋_GB2312" w:hAnsi="仿宋_GB2312" w:cs="仿宋_GB2312" w:hint="eastAsia"/>
          <w:sz w:val="28"/>
          <w:szCs w:val="28"/>
        </w:rPr>
        <w:t>、命名、性质；醛、酮的分类、命名，醛、酮的性质、制备，重要的醛、酮，</w:t>
      </w:r>
      <w:proofErr w:type="gramStart"/>
      <w:r>
        <w:rPr>
          <w:rFonts w:ascii="仿宋_GB2312" w:eastAsia="仿宋_GB2312" w:hAnsi="仿宋_GB2312" w:cs="仿宋_GB2312" w:hint="eastAsia"/>
          <w:sz w:val="28"/>
          <w:szCs w:val="28"/>
        </w:rPr>
        <w:t>醌</w:t>
      </w:r>
      <w:proofErr w:type="gramEnd"/>
      <w:r>
        <w:rPr>
          <w:rFonts w:ascii="仿宋_GB2312" w:eastAsia="仿宋_GB2312" w:hAnsi="仿宋_GB2312" w:cs="仿宋_GB2312" w:hint="eastAsia"/>
          <w:sz w:val="28"/>
          <w:szCs w:val="28"/>
        </w:rPr>
        <w:t>的结构、命名及重要的</w:t>
      </w:r>
      <w:proofErr w:type="gramStart"/>
      <w:r>
        <w:rPr>
          <w:rFonts w:ascii="仿宋_GB2312" w:eastAsia="仿宋_GB2312" w:hAnsi="仿宋_GB2312" w:cs="仿宋_GB2312" w:hint="eastAsia"/>
          <w:sz w:val="28"/>
          <w:szCs w:val="28"/>
        </w:rPr>
        <w:t>醌</w:t>
      </w:r>
      <w:proofErr w:type="gramEnd"/>
      <w:r>
        <w:rPr>
          <w:rFonts w:ascii="仿宋_GB2312" w:eastAsia="仿宋_GB2312" w:hAnsi="仿宋_GB2312" w:cs="仿宋_GB2312" w:hint="eastAsia"/>
          <w:sz w:val="28"/>
          <w:szCs w:val="28"/>
        </w:rPr>
        <w:t>；羧酸的分类、命名、结构，羧酸的性质及制备，羧酸的结</w:t>
      </w:r>
      <w:r>
        <w:rPr>
          <w:rFonts w:ascii="仿宋_GB2312" w:eastAsia="仿宋_GB2312" w:hAnsi="仿宋_GB2312" w:cs="仿宋_GB2312" w:hint="eastAsia"/>
          <w:sz w:val="28"/>
          <w:szCs w:val="28"/>
        </w:rPr>
        <w:t>构和性质的关系，重要的羧酸及其衍生物，羧酸的衍生物</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酰卤、酸酐、酯、酰胺</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的结构、命名和性质；羟基酸、羰基酸的分类、命名和性质</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重要的羟基酸和羰基酸；硝基化合物及胺的分类、命名、结构、性质，季铵盐和</w:t>
      </w:r>
      <w:proofErr w:type="gramStart"/>
      <w:r>
        <w:rPr>
          <w:rFonts w:ascii="仿宋_GB2312" w:eastAsia="仿宋_GB2312" w:hAnsi="仿宋_GB2312" w:cs="仿宋_GB2312" w:hint="eastAsia"/>
          <w:sz w:val="28"/>
          <w:szCs w:val="28"/>
        </w:rPr>
        <w:t>季铵</w:t>
      </w:r>
      <w:proofErr w:type="gramEnd"/>
      <w:r>
        <w:rPr>
          <w:rFonts w:ascii="仿宋_GB2312" w:eastAsia="仿宋_GB2312" w:hAnsi="仿宋_GB2312" w:cs="仿宋_GB2312" w:hint="eastAsia"/>
          <w:sz w:val="28"/>
          <w:szCs w:val="28"/>
        </w:rPr>
        <w:t>碱，重氮化合物和偶氮化合物定义、结构，重氮化反应、重氮盐的性质及在合成上的应用；糖的涵义、分类</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单糖的结构、性质</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重要的单糖及其衍生物；杂环化合物的分类、命名</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结构和性质</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生物碱的定义、分类、命名及一般性质</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重要的生物碱；氨基酸的结构、分类、命名和主要化学性质，蛋白质的主要化学性质；脂的分类，油脂命名、结构、</w:t>
      </w:r>
      <w:r>
        <w:rPr>
          <w:rFonts w:ascii="仿宋_GB2312" w:eastAsia="仿宋_GB2312" w:hAnsi="仿宋_GB2312" w:cs="仿宋_GB2312" w:hint="eastAsia"/>
          <w:sz w:val="28"/>
          <w:szCs w:val="28"/>
        </w:rPr>
        <w:t>性质，萜类化合的来源、定义、结构，单萜及其它与药物有关的萜类化合物，</w:t>
      </w:r>
      <w:proofErr w:type="gramStart"/>
      <w:r>
        <w:rPr>
          <w:rFonts w:ascii="仿宋_GB2312" w:eastAsia="仿宋_GB2312" w:hAnsi="仿宋_GB2312" w:cs="仿宋_GB2312" w:hint="eastAsia"/>
          <w:sz w:val="28"/>
          <w:szCs w:val="28"/>
        </w:rPr>
        <w:t>甾体母</w:t>
      </w:r>
      <w:proofErr w:type="gramEnd"/>
      <w:r>
        <w:rPr>
          <w:rFonts w:ascii="仿宋_GB2312" w:eastAsia="仿宋_GB2312" w:hAnsi="仿宋_GB2312" w:cs="仿宋_GB2312" w:hint="eastAsia"/>
          <w:sz w:val="28"/>
          <w:szCs w:val="28"/>
        </w:rPr>
        <w:t>核的命名、结构，</w:t>
      </w:r>
      <w:proofErr w:type="gramStart"/>
      <w:r>
        <w:rPr>
          <w:rFonts w:ascii="仿宋_GB2312" w:eastAsia="仿宋_GB2312" w:hAnsi="仿宋_GB2312" w:cs="仿宋_GB2312" w:hint="eastAsia"/>
          <w:sz w:val="28"/>
          <w:szCs w:val="28"/>
        </w:rPr>
        <w:t>甾</w:t>
      </w:r>
      <w:proofErr w:type="gramEnd"/>
      <w:r>
        <w:rPr>
          <w:rFonts w:ascii="仿宋_GB2312" w:eastAsia="仿宋_GB2312" w:hAnsi="仿宋_GB2312" w:cs="仿宋_GB2312" w:hint="eastAsia"/>
          <w:sz w:val="28"/>
          <w:szCs w:val="28"/>
        </w:rPr>
        <w:t>体化合物与药物的关系；高分子化合物概念，高分子化合物的分类和命名，高分子化合物的结构和性能，重要的医用高分子化合物。</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教学要求：</w:t>
      </w:r>
      <w:r>
        <w:rPr>
          <w:rFonts w:ascii="仿宋_GB2312" w:eastAsia="仿宋_GB2312" w:hAnsi="仿宋_GB2312" w:cs="仿宋_GB2312" w:hint="eastAsia"/>
          <w:sz w:val="28"/>
          <w:szCs w:val="28"/>
        </w:rPr>
        <w:t>通过本门课程的理论学习和动手能力培养，使学生具备一定的有机化学基础知识、基本的实验操作技能和研究方法，为医学检验技术专业后续专业课程的学习和毕业后的实际工作奠定一定的基础。</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4.</w:t>
      </w:r>
      <w:r>
        <w:rPr>
          <w:rFonts w:ascii="仿宋_GB2312" w:eastAsia="仿宋_GB2312" w:hAnsi="仿宋_GB2312" w:cs="仿宋_GB2312" w:hint="eastAsia"/>
          <w:b/>
          <w:bCs/>
          <w:sz w:val="28"/>
          <w:szCs w:val="28"/>
        </w:rPr>
        <w:t>《病理学》</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课程目标：</w:t>
      </w:r>
      <w:r>
        <w:rPr>
          <w:rFonts w:ascii="仿宋_GB2312" w:eastAsia="仿宋_GB2312" w:hAnsi="仿宋_GB2312" w:cs="仿宋_GB2312" w:hint="eastAsia"/>
          <w:sz w:val="28"/>
          <w:szCs w:val="28"/>
        </w:rPr>
        <w:t>①知识目标：掌握常见病的概念、形态、功能、代谢的变化及病理临床联系；熟悉常见病变的转归、结局</w:t>
      </w:r>
      <w:r>
        <w:rPr>
          <w:rFonts w:ascii="仿宋_GB2312" w:eastAsia="仿宋_GB2312" w:hAnsi="仿宋_GB2312" w:cs="仿宋_GB2312" w:hint="eastAsia"/>
          <w:sz w:val="28"/>
          <w:szCs w:val="28"/>
        </w:rPr>
        <w:t>；了解常见病的病因、发病机制。②能力目标：学会病理大体标本和病理组织切片的观察方法；能运用病理学与病理生理学知识分析临床问题并根据病史及病理形态、功能、</w:t>
      </w:r>
      <w:r>
        <w:rPr>
          <w:rFonts w:ascii="仿宋_GB2312" w:eastAsia="仿宋_GB2312" w:hAnsi="仿宋_GB2312" w:cs="仿宋_GB2312" w:hint="eastAsia"/>
          <w:sz w:val="28"/>
          <w:szCs w:val="28"/>
        </w:rPr>
        <w:lastRenderedPageBreak/>
        <w:t>代谢的变化做出初步的判断。③情感目标：培养学生严肃认真，踏实肯干的求学态度和尊重知识、尊重科学的可贵品质；及培养学生关爱患者的意识和救死扶伤的职业道德。</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课程内容：</w:t>
      </w:r>
      <w:r>
        <w:rPr>
          <w:rFonts w:ascii="仿宋_GB2312" w:eastAsia="仿宋_GB2312" w:hAnsi="仿宋_GB2312" w:cs="仿宋_GB2312" w:hint="eastAsia"/>
          <w:sz w:val="28"/>
          <w:szCs w:val="28"/>
        </w:rPr>
        <w:t>病理学包括病理解剖学和病理生理学两部分。病理解剖学侧重从形态变化阐明疾病的本质，病理生理学侧重从功能和代谢变化阐明疾病的本质。主要包括疾病概论、细胞和组织的适应、损伤与修复、局部血液循环障碍、炎症</w:t>
      </w:r>
      <w:r>
        <w:rPr>
          <w:rFonts w:ascii="仿宋_GB2312" w:eastAsia="仿宋_GB2312" w:hAnsi="仿宋_GB2312" w:cs="仿宋_GB2312" w:hint="eastAsia"/>
          <w:sz w:val="28"/>
          <w:szCs w:val="28"/>
        </w:rPr>
        <w:t>、肿瘤，水、电解质代谢紊乱、酸碱平衡紊乱、发热、应激、缺血</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再灌注损伤、休克、弥散性血管内凝血等总论内容及心血管系统疾病、呼吸系统疾病、消化系统疾病、泌尿系统疾病、生殖系统疾病和乳腺疾病、内分泌系统疾病、传染病与寄生虫病等各系统常见疾病。</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教学要求：</w:t>
      </w:r>
      <w:r>
        <w:rPr>
          <w:rFonts w:ascii="仿宋_GB2312" w:eastAsia="仿宋_GB2312" w:hAnsi="仿宋_GB2312" w:cs="仿宋_GB2312" w:hint="eastAsia"/>
          <w:sz w:val="28"/>
          <w:szCs w:val="28"/>
        </w:rPr>
        <w:t>在教学过程中应因材施教，始终坚持理论联系实际、形态联系机能、基础联系临床的教学原则。根据病理学的学科特点，以职业教育的基本理念为出发点，以问题、项目或任务为中心，根据教学内容的不同，采取灵活多样的教学模式，坚持学生为主体、教师为主导的理念，充分调动学生学习积极性</w:t>
      </w:r>
      <w:r>
        <w:rPr>
          <w:rFonts w:ascii="仿宋_GB2312" w:eastAsia="仿宋_GB2312" w:hAnsi="仿宋_GB2312" w:cs="仿宋_GB2312" w:hint="eastAsia"/>
          <w:sz w:val="28"/>
          <w:szCs w:val="28"/>
        </w:rPr>
        <w:t>，培养学生的自主学习能力、分析能力及团队协作能力，全面提高学生的综合素质，达成相应教学目标，为学生们在医学基础学科与临床学科间架起起一座扎实的桥梁。</w:t>
      </w:r>
    </w:p>
    <w:p w:rsidR="000A5F1F" w:rsidRDefault="00E46368">
      <w:pPr>
        <w:spacing w:line="4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5.</w:t>
      </w:r>
      <w:r>
        <w:rPr>
          <w:rFonts w:ascii="仿宋_GB2312" w:eastAsia="仿宋_GB2312" w:hAnsi="仿宋_GB2312" w:cs="仿宋_GB2312" w:hint="eastAsia"/>
          <w:b/>
          <w:bCs/>
          <w:sz w:val="28"/>
          <w:szCs w:val="28"/>
        </w:rPr>
        <w:t>《生物化学》</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课程目标：</w:t>
      </w:r>
      <w:r>
        <w:rPr>
          <w:rFonts w:ascii="仿宋_GB2312" w:eastAsia="仿宋_GB2312" w:hAnsi="仿宋_GB2312" w:cs="仿宋_GB2312" w:hint="eastAsia"/>
          <w:sz w:val="28"/>
          <w:szCs w:val="28"/>
        </w:rPr>
        <w:t>通过对该课程的学习，使学生掌握正常人体的分子组成以及正常人体生命活动规律和生理功能，熟练掌握人体各种代谢规律，学会通过各种代谢指标来进行疾病的诊断、治疗和预防。树立辩证唯物主义世界观，培养实事求是的科学态度和一丝不苟的工作作风。通过理论联系实际，培养学生科学的思维方法、获取知识的能力和创新能力。树立牢固的职业理想，具有良好的医德医风</w:t>
      </w:r>
      <w:r>
        <w:rPr>
          <w:rFonts w:ascii="仿宋_GB2312" w:eastAsia="仿宋_GB2312" w:hAnsi="仿宋_GB2312" w:cs="仿宋_GB2312" w:hint="eastAsia"/>
          <w:sz w:val="28"/>
          <w:szCs w:val="28"/>
        </w:rPr>
        <w:t>。</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主要内容：</w:t>
      </w:r>
      <w:r>
        <w:rPr>
          <w:rFonts w:ascii="仿宋_GB2312" w:eastAsia="仿宋_GB2312" w:hAnsi="仿宋_GB2312" w:cs="仿宋_GB2312" w:hint="eastAsia"/>
          <w:bCs/>
          <w:sz w:val="28"/>
          <w:szCs w:val="28"/>
        </w:rPr>
        <w:t>本课程主要内容包括：蛋白质</w:t>
      </w:r>
      <w:r>
        <w:rPr>
          <w:rFonts w:ascii="仿宋_GB2312" w:eastAsia="仿宋_GB2312" w:hAnsi="仿宋_GB2312" w:cs="仿宋_GB2312" w:hint="eastAsia"/>
          <w:sz w:val="28"/>
          <w:szCs w:val="28"/>
        </w:rPr>
        <w:t>、核酸、维生素、酶的空间结构与功能的介绍；糖类、脂类、氨基酸与核苷酸的通常代谢和特殊代谢；</w:t>
      </w:r>
      <w:r>
        <w:rPr>
          <w:rFonts w:ascii="仿宋_GB2312" w:eastAsia="仿宋_GB2312" w:hAnsi="仿宋_GB2312" w:cs="仿宋_GB2312" w:hint="eastAsia"/>
          <w:sz w:val="28"/>
          <w:szCs w:val="28"/>
        </w:rPr>
        <w:t>DNA</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RNA</w:t>
      </w:r>
      <w:r>
        <w:rPr>
          <w:rFonts w:ascii="仿宋_GB2312" w:eastAsia="仿宋_GB2312" w:hAnsi="仿宋_GB2312" w:cs="仿宋_GB2312" w:hint="eastAsia"/>
          <w:sz w:val="28"/>
          <w:szCs w:val="28"/>
        </w:rPr>
        <w:t>和蛋白质之间的代谢联系；人体内环境中的水盐平衡与酸碱平衡以及部分器官的特殊代谢。是医学各学科研究生命现象、解决医学各种难题的重要工具。</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lastRenderedPageBreak/>
        <w:t>教学要求：</w:t>
      </w:r>
      <w:r>
        <w:rPr>
          <w:rFonts w:ascii="仿宋_GB2312" w:eastAsia="仿宋_GB2312" w:hAnsi="仿宋_GB2312" w:cs="仿宋_GB2312" w:hint="eastAsia"/>
          <w:sz w:val="28"/>
          <w:szCs w:val="28"/>
        </w:rPr>
        <w:t>生物化学作为复合型学科，其教学内容比较抽象、难懂，涉及大量微观世界的描述，为强化教学效果，授课时应该根据不同教学内容的特点，采用直观教学法、案例教学法、启发式教学等不同的教学方法。教师要充分发挥主导作用，积极进行教学改革，</w:t>
      </w:r>
      <w:r>
        <w:rPr>
          <w:rFonts w:ascii="仿宋_GB2312" w:eastAsia="仿宋_GB2312" w:hAnsi="仿宋_GB2312" w:cs="仿宋_GB2312" w:hint="eastAsia"/>
          <w:sz w:val="28"/>
          <w:szCs w:val="28"/>
        </w:rPr>
        <w:t>理论联系实际，引导学生主动地学习。学生要积极发挥主体作用，在教师指导下，完成教学目标要求的各项学习任务，并学会以不同的学科视角来看待疾病。</w:t>
      </w:r>
    </w:p>
    <w:p w:rsidR="000A5F1F" w:rsidRDefault="00E46368">
      <w:pPr>
        <w:spacing w:line="4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6.</w:t>
      </w:r>
      <w:r>
        <w:rPr>
          <w:rFonts w:ascii="仿宋_GB2312" w:eastAsia="仿宋_GB2312" w:hAnsi="仿宋_GB2312" w:cs="仿宋_GB2312" w:hint="eastAsia"/>
          <w:b/>
          <w:bCs/>
          <w:sz w:val="28"/>
          <w:szCs w:val="28"/>
        </w:rPr>
        <w:t>《分析化学》</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课程目标：</w:t>
      </w:r>
      <w:r>
        <w:rPr>
          <w:rFonts w:ascii="仿宋_GB2312" w:eastAsia="仿宋_GB2312" w:hAnsi="仿宋_GB2312" w:cs="仿宋_GB2312" w:hint="eastAsia"/>
          <w:sz w:val="28"/>
          <w:szCs w:val="28"/>
        </w:rPr>
        <w:t>通过该课程的教学，使学生掌握各类分析方法的基本原理以及仪器的各重要组成部分，对分析方法的应用对象及分析过程要有基本的了解，培养出学生利用分析方法进行定性、定量分析测试的能力，使学生具备从事分析测试技术所必备的素质、知识与技能，树立全面质量管理意识，具备提出和解决问题的能力，逐步培养学生的辩证思维和严格的科学作风，创新思维和创新能力，以及团队合</w:t>
      </w:r>
      <w:r>
        <w:rPr>
          <w:rFonts w:ascii="仿宋_GB2312" w:eastAsia="仿宋_GB2312" w:hAnsi="仿宋_GB2312" w:cs="仿宋_GB2312" w:hint="eastAsia"/>
          <w:sz w:val="28"/>
          <w:szCs w:val="28"/>
        </w:rPr>
        <w:t>作精神，为后续的专业职业能力培养打下扎实基础。在完成该课程的学习以后，要求学生在掌握了分析化学的基本原理等知识的前提下，可以根据样品性质、分析对象选择最为合适的化学分析方法或仪器分析方法。</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主要内容：</w:t>
      </w:r>
      <w:r>
        <w:rPr>
          <w:rFonts w:ascii="仿宋_GB2312" w:eastAsia="仿宋_GB2312" w:hAnsi="仿宋_GB2312" w:cs="仿宋_GB2312" w:hint="eastAsia"/>
          <w:sz w:val="28"/>
          <w:szCs w:val="28"/>
        </w:rPr>
        <w:t>《分析化学》的主要内容包括：误差和分析数据的处理、滴定分析法（酸碱滴定法、配位滴定法、沉淀滴定法、氧化还原滴定法、电位法及永停滴定法）、仪器分析法（紫外</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可见分光光度法、荧光分析法、原子吸收分光光度法、红外分光光度法、核磁共振波谱法、质谱法、经典液相色谱法、气相色谱法、高效液相色谱法、其他仪器分析法等）。</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教学</w:t>
      </w:r>
      <w:r>
        <w:rPr>
          <w:rFonts w:ascii="仿宋_GB2312" w:eastAsia="仿宋_GB2312" w:hAnsi="仿宋_GB2312" w:cs="仿宋_GB2312" w:hint="eastAsia"/>
          <w:b/>
          <w:sz w:val="28"/>
          <w:szCs w:val="28"/>
        </w:rPr>
        <w:t>要求：</w:t>
      </w:r>
      <w:r>
        <w:rPr>
          <w:rFonts w:ascii="仿宋_GB2312" w:eastAsia="仿宋_GB2312" w:hAnsi="仿宋_GB2312" w:cs="仿宋_GB2312" w:hint="eastAsia"/>
          <w:sz w:val="28"/>
          <w:szCs w:val="28"/>
        </w:rPr>
        <w:t>以职业分析和职业标准确定课程的职业能力，以职业能力为目标，构建由实践情境构成，工作过程为中心，任务驱动的“理论</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实践一体化”的教学过程；以职业能力为目标进行课程各环节的评价和调控；以多种教学形式注重学生职业能力的培养，并将素质教育贯穿整个教学过程中。</w:t>
      </w:r>
    </w:p>
    <w:p w:rsidR="000A5F1F" w:rsidRDefault="00E46368">
      <w:pPr>
        <w:spacing w:line="4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7.</w:t>
      </w:r>
      <w:r>
        <w:rPr>
          <w:rFonts w:ascii="仿宋_GB2312" w:eastAsia="仿宋_GB2312" w:hAnsi="仿宋_GB2312" w:cs="仿宋_GB2312" w:hint="eastAsia"/>
          <w:b/>
          <w:bCs/>
          <w:sz w:val="28"/>
          <w:szCs w:val="28"/>
        </w:rPr>
        <w:t>《药理学》</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课程目标：</w:t>
      </w:r>
      <w:r>
        <w:rPr>
          <w:rFonts w:ascii="仿宋_GB2312" w:eastAsia="仿宋_GB2312" w:hAnsi="仿宋_GB2312" w:cs="仿宋_GB2312" w:hint="eastAsia"/>
          <w:sz w:val="28"/>
          <w:szCs w:val="28"/>
        </w:rPr>
        <w:t>①知识目标：掌握各类代表药物的药理作用、作用机制、药动学特点、临床用途、主要不良反应及用药注意事项；熟悉药物的分类、</w:t>
      </w:r>
      <w:r>
        <w:rPr>
          <w:rFonts w:ascii="仿宋_GB2312" w:eastAsia="仿宋_GB2312" w:hAnsi="仿宋_GB2312" w:cs="仿宋_GB2312" w:hint="eastAsia"/>
          <w:sz w:val="28"/>
          <w:szCs w:val="28"/>
        </w:rPr>
        <w:lastRenderedPageBreak/>
        <w:t>常用药物的作用特点、临床应用、主要不良反应及药物相互作用；了解一般性药物的作用特点、临床应用及主要不良反应。②能</w:t>
      </w:r>
      <w:r>
        <w:rPr>
          <w:rFonts w:ascii="仿宋_GB2312" w:eastAsia="仿宋_GB2312" w:hAnsi="仿宋_GB2312" w:cs="仿宋_GB2312" w:hint="eastAsia"/>
          <w:sz w:val="28"/>
          <w:szCs w:val="28"/>
        </w:rPr>
        <w:t>力目标：能熟练掌握药理学实验的基本操作方法和技能；培养学生观察事物、具体比较、分析、综合解决问题的能力。③素质目标：具有从事医学工作者所具有的良好职业道德、科学工作态度、严谨细致的专业作风；通过采用启发式教学，提倡自学，发挥学生的主动性和创造性。</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主要内容：</w:t>
      </w:r>
      <w:r>
        <w:rPr>
          <w:rFonts w:ascii="仿宋_GB2312" w:eastAsia="仿宋_GB2312" w:hAnsi="仿宋_GB2312" w:cs="仿宋_GB2312" w:hint="eastAsia"/>
          <w:sz w:val="28"/>
          <w:szCs w:val="28"/>
        </w:rPr>
        <w:t>药理学是研究药物与机体之间相互作用及作用机制的一门科学，包括药理学总论、传出神经系统药物、中枢神经系统药物、心血管系统药物、内脏系统药物、内分泌系统药物及化学治疗药物的药理作用、作用机制、临床应用、不良反应等内容。</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教学要求：</w:t>
      </w:r>
      <w:r>
        <w:rPr>
          <w:rFonts w:ascii="仿宋_GB2312" w:eastAsia="仿宋_GB2312" w:hAnsi="仿宋_GB2312" w:cs="仿宋_GB2312" w:hint="eastAsia"/>
          <w:sz w:val="28"/>
          <w:szCs w:val="28"/>
        </w:rPr>
        <w:t>本课程内容选择上注重内容适用性、技能主动性、职业导向性。教学过程可分为课堂理论教学和实践教学</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个环节。课堂理论教学通过案例分析组织学生开展讨论，启迪学生思维，训练学生科学的思维方法，加深对教学内容的理解和掌握。实践教学充分调动学生学习的主动性、积极性，训练和培养学生观察、分析比较的能力，注重学生能力和素质的培养。学生的知识水平和能力水平，通过平时测试提问、模拟实践表演、案例分析和理论考试等多种形式综合考评。</w:t>
      </w:r>
    </w:p>
    <w:p w:rsidR="000A5F1F" w:rsidRDefault="00E46368">
      <w:pPr>
        <w:spacing w:line="4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8.</w:t>
      </w:r>
      <w:r>
        <w:rPr>
          <w:rFonts w:ascii="仿宋_GB2312" w:eastAsia="仿宋_GB2312" w:hAnsi="仿宋_GB2312" w:cs="仿宋_GB2312" w:hint="eastAsia"/>
          <w:b/>
          <w:bCs/>
          <w:sz w:val="28"/>
          <w:szCs w:val="28"/>
        </w:rPr>
        <w:t>《临床医学概论》</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课程目标：</w:t>
      </w:r>
      <w:r>
        <w:rPr>
          <w:rFonts w:ascii="仿宋_GB2312" w:eastAsia="仿宋_GB2312" w:hAnsi="仿宋_GB2312" w:cs="仿宋_GB2312" w:hint="eastAsia"/>
          <w:sz w:val="28"/>
          <w:szCs w:val="28"/>
        </w:rPr>
        <w:t>①知识目标：掌握常见症状及体征的临床意义，掌握常见疾病的临床表现、诊</w:t>
      </w:r>
      <w:r>
        <w:rPr>
          <w:rFonts w:ascii="仿宋_GB2312" w:eastAsia="仿宋_GB2312" w:hAnsi="仿宋_GB2312" w:cs="仿宋_GB2312" w:hint="eastAsia"/>
          <w:sz w:val="28"/>
          <w:szCs w:val="28"/>
        </w:rPr>
        <w:t>断及治疗原则；熟悉主要体格检查的方法；熟悉常见疾病的病因、鉴别诊断；了解常见疾病的发病机制及病理。②能力目标：通过本课程的学习，使学生能够对临床中常见的疾病的病因、发病机理及治疗，特别是药物治疗方面有一定的认识，从而为今后的专业学习、工作和科研奠定基础，拓宽思路，相互促进，形成良性互动。③素质目标：通过对疾病的认识，初步养成自觉地关心、爱护、尊重病人，全心全意为病人服务的观念与行为意识，树立时间就是生命的观念；树立正确的医学伦理观念，尊重人的生命与权利，尊重个人信仰，理解服务对象人文背景及文化价值观；通过对</w:t>
      </w:r>
      <w:r>
        <w:rPr>
          <w:rFonts w:ascii="仿宋_GB2312" w:eastAsia="仿宋_GB2312" w:hAnsi="仿宋_GB2312" w:cs="仿宋_GB2312" w:hint="eastAsia"/>
          <w:sz w:val="28"/>
          <w:szCs w:val="28"/>
        </w:rPr>
        <w:t>实践的认识，建立医学生的“洁净观”，爱岗敬业；建立与他人配合工作的团队意识，具有协作精神；具有一定的创新精神、</w:t>
      </w:r>
      <w:r>
        <w:rPr>
          <w:rFonts w:ascii="仿宋_GB2312" w:eastAsia="仿宋_GB2312" w:hAnsi="仿宋_GB2312" w:cs="仿宋_GB2312" w:hint="eastAsia"/>
          <w:sz w:val="28"/>
          <w:szCs w:val="28"/>
        </w:rPr>
        <w:lastRenderedPageBreak/>
        <w:t>评判性思维，树立终身学习观念，能够不断学习新知识、新技术，具有为药学专业发展做贡献的意识。</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主要内容：</w:t>
      </w:r>
      <w:r>
        <w:rPr>
          <w:rFonts w:ascii="仿宋_GB2312" w:eastAsia="仿宋_GB2312" w:hAnsi="仿宋_GB2312" w:cs="仿宋_GB2312" w:hint="eastAsia"/>
          <w:sz w:val="28"/>
          <w:szCs w:val="28"/>
        </w:rPr>
        <w:t>《临床医学概论》属专业基础课程，是学生从基础课进入专业课学习的桥梁。临床医学概论包括五篇内容，即诊断学、内科学、外科学、妇产科学和儿科学，每篇内容相对完整，但又互相贯连。通过本课程学习，使学生掌握与本专业学习有关的临床医学的基本理论、基本知识、基本技能，使学生更好地进入专业学习打下良好的基础。</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教学要求：</w:t>
      </w:r>
      <w:r>
        <w:rPr>
          <w:rFonts w:ascii="仿宋_GB2312" w:eastAsia="仿宋_GB2312" w:hAnsi="仿宋_GB2312" w:cs="仿宋_GB2312" w:hint="eastAsia"/>
          <w:sz w:val="28"/>
          <w:szCs w:val="28"/>
        </w:rPr>
        <w:t>通过本课程学习，要求学生能够：掌握与本专业学习有关的临床医学的基本理论、基本知识、基本技能；认识常见症状和常见疾病，掌握临床表现；熟悉病理、诊断及治疗原则；树立良好的学习态度培养良好的学习习惯，将本课程学到的知识融于专业学习中。</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9.</w:t>
      </w:r>
      <w:r>
        <w:rPr>
          <w:rFonts w:ascii="仿宋_GB2312" w:eastAsia="仿宋_GB2312" w:hAnsi="仿宋_GB2312" w:cs="仿宋_GB2312" w:hint="eastAsia"/>
          <w:b/>
          <w:bCs/>
          <w:sz w:val="28"/>
          <w:szCs w:val="28"/>
        </w:rPr>
        <w:t>《临床检验仪器》</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课程目标：</w:t>
      </w:r>
      <w:r>
        <w:rPr>
          <w:rFonts w:ascii="仿宋_GB2312" w:eastAsia="仿宋_GB2312" w:hAnsi="仿宋_GB2312" w:cs="仿宋_GB2312" w:hint="eastAsia"/>
          <w:sz w:val="28"/>
          <w:szCs w:val="28"/>
        </w:rPr>
        <w:t>①素质目标：学会正确的选择和使用仪器，培养实事求是的科学态度和一丝不苟的工作作风。通过理论联系实际，培养学生的动手，动脑能力。②知识目标：学生应通过课堂和自学，掌握临床常见的检验仪器设备原理、结构、仪器性能的评价方法，仪器的正确使用方法。仪</w:t>
      </w:r>
      <w:r>
        <w:rPr>
          <w:rFonts w:ascii="仿宋_GB2312" w:eastAsia="仿宋_GB2312" w:hAnsi="仿宋_GB2312" w:cs="仿宋_GB2312" w:hint="eastAsia"/>
          <w:sz w:val="28"/>
          <w:szCs w:val="28"/>
        </w:rPr>
        <w:t>器的保养、维护和常见故障的排除方法。③能力目标：实践与理论相结合，通过理论联系实际，培养学生科学的思维方法、获取知识的能力和创新能力。培养医学生的综合分析和解决问题的能力。</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主要内容：</w:t>
      </w:r>
      <w:r>
        <w:rPr>
          <w:rFonts w:ascii="仿宋_GB2312" w:eastAsia="仿宋_GB2312" w:hAnsi="仿宋_GB2312" w:cs="仿宋_GB2312" w:hint="eastAsia"/>
          <w:sz w:val="28"/>
          <w:szCs w:val="28"/>
        </w:rPr>
        <w:t>涵盖了临床检验室最常用的专用仪器，反映了仪器最新发展动态。主要内容有：医用显微镜、血液分析仪、流式细胞仪、干化学分析仪、血栓与止血分析仪、生化分析仪、电泳分析仪、血气分析仪和电解质分析仪、酶免疫分析仪、化学发光和荧光免疫分析仪、微生物培养与鉴定系统、色谱分析仪、基因分析技术。理论结合实践，使初次接触者对先进仪器有全面的了解，以</w:t>
      </w:r>
      <w:r>
        <w:rPr>
          <w:rFonts w:ascii="仿宋_GB2312" w:eastAsia="仿宋_GB2312" w:hAnsi="仿宋_GB2312" w:cs="仿宋_GB2312" w:hint="eastAsia"/>
          <w:sz w:val="28"/>
          <w:szCs w:val="28"/>
        </w:rPr>
        <w:t>便快速熟悉和掌握仪器。</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教学要求：</w:t>
      </w:r>
      <w:r>
        <w:rPr>
          <w:rFonts w:ascii="仿宋_GB2312" w:eastAsia="仿宋_GB2312" w:hAnsi="仿宋_GB2312" w:cs="仿宋_GB2312" w:hint="eastAsia"/>
          <w:sz w:val="28"/>
          <w:szCs w:val="28"/>
        </w:rPr>
        <w:t>教学过程采用多种教学方法，比如多媒体教学法，案例教学法，提高教学质量。教师要充分发挥主导作用，积极进行教学改革，理论联系实际，引导学生主动地学习。学生要积极发挥主观能动性，通过教师的指导，完成教学目标要求的各项仪器参数及用法。重视实验课的学习。</w:t>
      </w:r>
      <w:r>
        <w:rPr>
          <w:rFonts w:ascii="仿宋_GB2312" w:eastAsia="仿宋_GB2312" w:hAnsi="仿宋_GB2312" w:cs="仿宋_GB2312" w:hint="eastAsia"/>
          <w:sz w:val="28"/>
          <w:szCs w:val="28"/>
        </w:rPr>
        <w:lastRenderedPageBreak/>
        <w:t>通过检验仪器的实际操作，以培养学生的动手能力、理论联系实际和观察分析问题的能力。</w:t>
      </w:r>
    </w:p>
    <w:p w:rsidR="000A5F1F" w:rsidRDefault="00E46368">
      <w:pPr>
        <w:spacing w:line="4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【专业核心课程】</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专业核心课程共设置</w:t>
      </w:r>
      <w:r>
        <w:rPr>
          <w:rFonts w:ascii="仿宋_GB2312" w:eastAsia="仿宋_GB2312" w:hAnsi="仿宋_GB2312" w:cs="仿宋_GB2312" w:hint="eastAsia"/>
          <w:color w:val="0000FF"/>
          <w:sz w:val="28"/>
          <w:szCs w:val="28"/>
        </w:rPr>
        <w:t>6</w:t>
      </w:r>
      <w:r>
        <w:rPr>
          <w:rFonts w:ascii="仿宋_GB2312" w:eastAsia="仿宋_GB2312" w:hAnsi="仿宋_GB2312" w:cs="仿宋_GB2312" w:hint="eastAsia"/>
          <w:sz w:val="28"/>
          <w:szCs w:val="28"/>
        </w:rPr>
        <w:t>门，包括：临床检验基础、免疫学检验、生物化学检验、微生物学检验、血液学检验、寄生虫学检验。</w:t>
      </w:r>
    </w:p>
    <w:p w:rsidR="000A5F1F" w:rsidRDefault="00E46368">
      <w:pPr>
        <w:spacing w:line="4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1.</w:t>
      </w:r>
      <w:r>
        <w:rPr>
          <w:rFonts w:ascii="仿宋_GB2312" w:eastAsia="仿宋_GB2312" w:hAnsi="仿宋_GB2312" w:cs="仿宋_GB2312" w:hint="eastAsia"/>
          <w:b/>
          <w:bCs/>
          <w:sz w:val="28"/>
          <w:szCs w:val="28"/>
        </w:rPr>
        <w:t>《寄生虫学检验》</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课程目标：</w:t>
      </w:r>
      <w:r>
        <w:rPr>
          <w:rFonts w:ascii="仿宋_GB2312" w:eastAsia="仿宋_GB2312" w:hAnsi="仿宋_GB2312" w:cs="仿宋_GB2312" w:hint="eastAsia"/>
          <w:sz w:val="28"/>
          <w:szCs w:val="28"/>
        </w:rPr>
        <w:t>①素质目标：具有爱岗敬业的职业道德，实事求是的工作态度、科学严谨的工作作风。②知识目标：掌握常见人体寄生虫的基本知识，熟悉常见人体寄生虫的诊断方法。③能力目标：能正确运用寄生虫学检验常用病原学诊断方法对寄生虫感染标本进行准确诊断，并能对检验结果做出正确解释和方法学评价。</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主要内容：</w:t>
      </w:r>
      <w:r>
        <w:rPr>
          <w:rFonts w:ascii="仿宋_GB2312" w:eastAsia="仿宋_GB2312" w:hAnsi="仿宋_GB2312" w:cs="仿宋_GB2312" w:hint="eastAsia"/>
          <w:sz w:val="28"/>
          <w:szCs w:val="28"/>
        </w:rPr>
        <w:t>《寄生虫学检验》的教学内容由五个部分组成。第一部分为总论，学习总论内容着重掌握寄生虫学的基本概念，寄生虫与宿主相互作用及其结果，寄生虫检验目的和方法，寄生虫病的特点和影响寄生虫病流行的因素。第二、三部分为医学蠕虫和医学原</w:t>
      </w:r>
      <w:r>
        <w:rPr>
          <w:rFonts w:ascii="仿宋_GB2312" w:eastAsia="仿宋_GB2312" w:hAnsi="仿宋_GB2312" w:cs="仿宋_GB2312" w:hint="eastAsia"/>
          <w:sz w:val="28"/>
          <w:szCs w:val="28"/>
        </w:rPr>
        <w:t>虫，学习时要将各种寄生虫生长发育的特点与寄生虫病的临床医学和预防医学相关内容紧密联系，以掌握寄生虫的致病与实验室诊断关系、寄生虫病流行与寄生虫学检验之间关系。第四部分为医学节肢动物，主要掌握医学节肢动物的生物学特性及对人体致病和实验诊断的关系。第五部分为检验技术，各种检验技术的应用在寄生虫学各</w:t>
      </w:r>
      <w:proofErr w:type="gramStart"/>
      <w:r>
        <w:rPr>
          <w:rFonts w:ascii="仿宋_GB2312" w:eastAsia="仿宋_GB2312" w:hAnsi="仿宋_GB2312" w:cs="仿宋_GB2312" w:hint="eastAsia"/>
          <w:sz w:val="28"/>
          <w:szCs w:val="28"/>
        </w:rPr>
        <w:t>论相关</w:t>
      </w:r>
      <w:proofErr w:type="gramEnd"/>
      <w:r>
        <w:rPr>
          <w:rFonts w:ascii="仿宋_GB2312" w:eastAsia="仿宋_GB2312" w:hAnsi="仿宋_GB2312" w:cs="仿宋_GB2312" w:hint="eastAsia"/>
          <w:sz w:val="28"/>
          <w:szCs w:val="28"/>
        </w:rPr>
        <w:t>内容已涉及，该部分内容可供临床检验实际工作中参考应用。</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教学要求：</w:t>
      </w:r>
      <w:r>
        <w:rPr>
          <w:rFonts w:ascii="仿宋_GB2312" w:eastAsia="仿宋_GB2312" w:hAnsi="仿宋_GB2312" w:cs="仿宋_GB2312" w:hint="eastAsia"/>
          <w:sz w:val="28"/>
          <w:szCs w:val="28"/>
          <w:lang w:val="zh-CN"/>
        </w:rPr>
        <w:t>以多媒体讲授为主，结合病例分析、相关图片和视频，并通过设计提问引导学生思考，激发学生学习兴趣。借助多媒体课件，结合图片、动画、视频及其他专业课内容</w:t>
      </w:r>
      <w:r>
        <w:rPr>
          <w:rFonts w:ascii="仿宋_GB2312" w:eastAsia="仿宋_GB2312" w:hAnsi="仿宋_GB2312" w:cs="仿宋_GB2312" w:hint="eastAsia"/>
          <w:sz w:val="28"/>
          <w:szCs w:val="28"/>
          <w:lang w:val="zh-CN"/>
        </w:rPr>
        <w:t>等，采用病例引导分析，对比总结式进行讲解。</w:t>
      </w:r>
      <w:r>
        <w:rPr>
          <w:rFonts w:ascii="仿宋_GB2312" w:eastAsia="仿宋_GB2312" w:hAnsi="仿宋_GB2312" w:cs="仿宋_GB2312" w:hint="eastAsia"/>
          <w:sz w:val="28"/>
          <w:szCs w:val="28"/>
        </w:rPr>
        <w:t>提高整体实验项目的设计质量，提高资源的利用率在实验过程中，在加深学生对寄生虫学检验知识理解的同时，培养学生实践动手能力、逻辑思维能力和创新性思维能力，养成严谨的科学态度。实验教学过程中，注重培养学生沟通协调能力、团结协作精神，为树立良好的职业道德奠定基础。</w:t>
      </w:r>
    </w:p>
    <w:p w:rsidR="000A5F1F" w:rsidRDefault="00E46368">
      <w:pPr>
        <w:spacing w:line="4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lastRenderedPageBreak/>
        <w:t>2.</w:t>
      </w:r>
      <w:r>
        <w:rPr>
          <w:rFonts w:ascii="仿宋_GB2312" w:eastAsia="仿宋_GB2312" w:hAnsi="仿宋_GB2312" w:cs="仿宋_GB2312" w:hint="eastAsia"/>
          <w:b/>
          <w:bCs/>
          <w:sz w:val="28"/>
          <w:szCs w:val="28"/>
        </w:rPr>
        <w:t>《免疫学检验》</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课程目标：</w:t>
      </w:r>
      <w:r>
        <w:rPr>
          <w:rFonts w:ascii="仿宋_GB2312" w:eastAsia="仿宋_GB2312" w:hAnsi="仿宋_GB2312" w:cs="仿宋_GB2312" w:hint="eastAsia"/>
          <w:sz w:val="28"/>
          <w:szCs w:val="28"/>
        </w:rPr>
        <w:t>①素质目标：具有爱岗敬业的职业道德，实事求是的工作态度、科学严谨的工作作风。②知识目标：掌握免疫学的基础知识，熟悉免疫学检验的基本原理。③能力目标：能运用凝集反应、沉淀反应、免疫标记</w:t>
      </w:r>
      <w:r>
        <w:rPr>
          <w:rFonts w:ascii="仿宋_GB2312" w:eastAsia="仿宋_GB2312" w:hAnsi="仿宋_GB2312" w:cs="仿宋_GB2312" w:hint="eastAsia"/>
          <w:sz w:val="28"/>
          <w:szCs w:val="28"/>
        </w:rPr>
        <w:t>技术、细胞免疫检测等技术，进行传染病免疫学检验、肿瘤标志物检验、自身免疫病检验、免疫增殖病检验、超敏反应检验，并能对检验结果做出正确解释和方法学评价。</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主要内容：</w:t>
      </w:r>
      <w:r>
        <w:rPr>
          <w:rFonts w:ascii="仿宋_GB2312" w:eastAsia="仿宋_GB2312" w:hAnsi="仿宋_GB2312" w:cs="仿宋_GB2312" w:hint="eastAsia"/>
          <w:sz w:val="28"/>
          <w:szCs w:val="28"/>
        </w:rPr>
        <w:t>《免疫学检验》内容主要分为三部分，第一部分：免疫学基础，主要介绍免疫学基本理论，基本概念。第二部分为免疫检验技术，为适应免疫检验技术的新发展，将放射免疫技术，金免疫技术，化学发光免疫技术及免疫组织化学检验技术均独立成章，进入深入全面的介绍。第三部分为临床免疫及检验，主要包括免疫缺陷病及检验，免疫增值病及检验等内容。课程内容与临床医学检验技士资格考试</w:t>
      </w:r>
      <w:r>
        <w:rPr>
          <w:rFonts w:ascii="仿宋_GB2312" w:eastAsia="仿宋_GB2312" w:hAnsi="仿宋_GB2312" w:cs="仿宋_GB2312" w:hint="eastAsia"/>
          <w:sz w:val="28"/>
          <w:szCs w:val="28"/>
        </w:rPr>
        <w:t>密切相关，</w:t>
      </w:r>
      <w:proofErr w:type="gramStart"/>
      <w:r>
        <w:rPr>
          <w:rFonts w:ascii="仿宋_GB2312" w:eastAsia="仿宋_GB2312" w:hAnsi="仿宋_GB2312" w:cs="仿宋_GB2312" w:hint="eastAsia"/>
          <w:sz w:val="28"/>
          <w:szCs w:val="28"/>
        </w:rPr>
        <w:t>使资格</w:t>
      </w:r>
      <w:proofErr w:type="gramEnd"/>
      <w:r>
        <w:rPr>
          <w:rFonts w:ascii="仿宋_GB2312" w:eastAsia="仿宋_GB2312" w:hAnsi="仿宋_GB2312" w:cs="仿宋_GB2312" w:hint="eastAsia"/>
          <w:sz w:val="28"/>
          <w:szCs w:val="28"/>
        </w:rPr>
        <w:t>考试及岗位需求与课程系统性结合起来，从而使学生达到相应的职业要求。</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教学要求：</w:t>
      </w:r>
      <w:r>
        <w:rPr>
          <w:rFonts w:ascii="仿宋_GB2312" w:eastAsia="仿宋_GB2312" w:hAnsi="仿宋_GB2312" w:cs="仿宋_GB2312" w:hint="eastAsia"/>
          <w:sz w:val="28"/>
          <w:szCs w:val="28"/>
        </w:rPr>
        <w:t>本课程主要是介绍一些新型的免疫检验方法和技术，可以用来检测相关疾病。课程内容相对抽象，可以采用多媒体教学法，视频演示法，小组讨论法等多种教学手段进行教学，提高教学质量。教学过程中要充分发挥老师的主导作用，积极进行教学改革，</w:t>
      </w:r>
      <w:proofErr w:type="gramStart"/>
      <w:r>
        <w:rPr>
          <w:rFonts w:ascii="仿宋_GB2312" w:eastAsia="仿宋_GB2312" w:hAnsi="仿宋_GB2312" w:cs="仿宋_GB2312" w:hint="eastAsia"/>
          <w:sz w:val="28"/>
          <w:szCs w:val="28"/>
        </w:rPr>
        <w:t>引学生</w:t>
      </w:r>
      <w:proofErr w:type="gramEnd"/>
      <w:r>
        <w:rPr>
          <w:rFonts w:ascii="仿宋_GB2312" w:eastAsia="仿宋_GB2312" w:hAnsi="仿宋_GB2312" w:cs="仿宋_GB2312" w:hint="eastAsia"/>
          <w:sz w:val="28"/>
          <w:szCs w:val="28"/>
        </w:rPr>
        <w:t>自主学习。其主要任务是使学生</w:t>
      </w:r>
      <w:proofErr w:type="gramStart"/>
      <w:r>
        <w:rPr>
          <w:rFonts w:ascii="仿宋_GB2312" w:eastAsia="仿宋_GB2312" w:hAnsi="仿宋_GB2312" w:cs="仿宋_GB2312" w:hint="eastAsia"/>
          <w:sz w:val="28"/>
          <w:szCs w:val="28"/>
        </w:rPr>
        <w:t>打牢三基</w:t>
      </w:r>
      <w:proofErr w:type="gramEnd"/>
      <w:r>
        <w:rPr>
          <w:rFonts w:ascii="仿宋_GB2312" w:eastAsia="仿宋_GB2312" w:hAnsi="仿宋_GB2312" w:cs="仿宋_GB2312" w:hint="eastAsia"/>
          <w:sz w:val="28"/>
          <w:szCs w:val="28"/>
        </w:rPr>
        <w:t>（基础理论，基本知识，基本技能），紧抓三特定（特定对象，特定要求，特定限制）和力求五性（思想性，科学性，先进性，启发性，适用性）为原则，同时突出培养动手能力，提高实验技能为核心的教育理念，力求使学生具备系统的免疫学检验知识与扎实的实践操作技能，能够</w:t>
      </w:r>
      <w:r>
        <w:rPr>
          <w:rFonts w:ascii="仿宋_GB2312" w:eastAsia="仿宋_GB2312" w:hAnsi="仿宋_GB2312" w:cs="仿宋_GB2312" w:hint="eastAsia"/>
          <w:sz w:val="28"/>
          <w:szCs w:val="28"/>
        </w:rPr>
        <w:t>胜任从事临床免疫学检验工作的需要。</w:t>
      </w:r>
    </w:p>
    <w:p w:rsidR="000A5F1F" w:rsidRDefault="00E46368">
      <w:pPr>
        <w:spacing w:line="4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3.</w:t>
      </w:r>
      <w:r>
        <w:rPr>
          <w:rFonts w:ascii="仿宋_GB2312" w:eastAsia="仿宋_GB2312" w:hAnsi="仿宋_GB2312" w:cs="仿宋_GB2312" w:hint="eastAsia"/>
          <w:b/>
          <w:bCs/>
          <w:sz w:val="28"/>
          <w:szCs w:val="28"/>
        </w:rPr>
        <w:t>《临床检验基础》</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课程目标：</w:t>
      </w:r>
      <w:r>
        <w:rPr>
          <w:rFonts w:ascii="仿宋_GB2312" w:eastAsia="仿宋_GB2312" w:hAnsi="仿宋_GB2312" w:cs="仿宋_GB2312" w:hint="eastAsia"/>
          <w:sz w:val="28"/>
          <w:szCs w:val="28"/>
        </w:rPr>
        <w:t>通过本课程的学习，要求学生熟悉掌握常用的各种临床检测的技术原理、临床应用及其操作技能。①知识目标：掌握采血技术、血片制作和染色技术、细胞计数和白细胞分类、血型鉴定和交叉配血、各项自动检测分析仪器的使用技能、常见体液标本化学检查和镜检、血沉测定、</w:t>
      </w:r>
      <w:r>
        <w:rPr>
          <w:rFonts w:ascii="仿宋_GB2312" w:eastAsia="仿宋_GB2312" w:hAnsi="仿宋_GB2312" w:cs="仿宋_GB2312" w:hint="eastAsia"/>
          <w:sz w:val="28"/>
          <w:szCs w:val="28"/>
        </w:rPr>
        <w:t>HCG</w:t>
      </w:r>
      <w:r>
        <w:rPr>
          <w:rFonts w:ascii="仿宋_GB2312" w:eastAsia="仿宋_GB2312" w:hAnsi="仿宋_GB2312" w:cs="仿宋_GB2312" w:hint="eastAsia"/>
          <w:sz w:val="28"/>
          <w:szCs w:val="28"/>
        </w:rPr>
        <w:t>检测等基础知识，熟悉临床检验基础的基本原理和操作技能。②能力目</w:t>
      </w:r>
      <w:r>
        <w:rPr>
          <w:rFonts w:ascii="仿宋_GB2312" w:eastAsia="仿宋_GB2312" w:hAnsi="仿宋_GB2312" w:cs="仿宋_GB2312" w:hint="eastAsia"/>
          <w:sz w:val="28"/>
          <w:szCs w:val="28"/>
        </w:rPr>
        <w:lastRenderedPageBreak/>
        <w:t>标：要求学生能够掌握临床检验的基础理论，熟悉临床检验相关基础知识；掌握常规检验的实践技能；熟悉检验方法学的评价；掌握各检验项目的参考</w:t>
      </w:r>
      <w:r>
        <w:rPr>
          <w:rFonts w:ascii="仿宋_GB2312" w:eastAsia="仿宋_GB2312" w:hAnsi="仿宋_GB2312" w:cs="仿宋_GB2312" w:hint="eastAsia"/>
          <w:sz w:val="28"/>
          <w:szCs w:val="28"/>
        </w:rPr>
        <w:t>范围及临床意义。③素质目标：具有爱岗敬业的职业道德，实事求是的工作态度、科学严谨的工作作风。</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主要内容：</w:t>
      </w:r>
      <w:r>
        <w:rPr>
          <w:rFonts w:ascii="仿宋_GB2312" w:eastAsia="仿宋_GB2312" w:hAnsi="仿宋_GB2312" w:cs="仿宋_GB2312" w:hint="eastAsia"/>
          <w:sz w:val="28"/>
          <w:szCs w:val="28"/>
        </w:rPr>
        <w:t>临床检验基础课程是一门高度综合性的应用科学，它的任务是借助细胞学、临床生物化学、临床微生物学、临床免疫学、寄生虫学、分子生物学等实验室先进的检测技术，对病人来自离体的血液、尿液、便以及分泌物和排泄物等标本进行理学、化学、病原学、显微镜形态学等检查，为临床疾病的诊断、鉴别诊断、观察疗效、预后判断提供重要依据。同时为进一步学习后续医学课程和临床工作奠定基础。</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教学要求：</w:t>
      </w:r>
      <w:r>
        <w:rPr>
          <w:rFonts w:ascii="仿宋_GB2312" w:eastAsia="仿宋_GB2312" w:hAnsi="仿宋_GB2312" w:cs="仿宋_GB2312" w:hint="eastAsia"/>
          <w:sz w:val="28"/>
          <w:szCs w:val="28"/>
        </w:rPr>
        <w:t>教师要充分发挥主导作用，采用多种教学方法</w:t>
      </w:r>
      <w:r>
        <w:rPr>
          <w:rFonts w:ascii="仿宋_GB2312" w:eastAsia="仿宋_GB2312" w:hAnsi="仿宋_GB2312" w:cs="仿宋_GB2312" w:hint="eastAsia"/>
          <w:sz w:val="28"/>
          <w:szCs w:val="28"/>
        </w:rPr>
        <w:t>，提高教学质量，理论联系实际积极进行教学改革，引导学生主动地学习。</w:t>
      </w:r>
    </w:p>
    <w:p w:rsidR="000A5F1F" w:rsidRDefault="00E46368">
      <w:pPr>
        <w:spacing w:line="48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学生要积极发挥主体作用，在教师指导下，完成教学目标要求的各项学习任务，并掌握一些常见的专业英文缩写。重视实验课的学习，培养学生实践动手能力、逻辑思维能力和创新性思维能力，养成严谨的科学态度，培养沟通能力、团结协作精神，为树立良好的职业道德奠定基础。</w:t>
      </w:r>
    </w:p>
    <w:p w:rsidR="000A5F1F" w:rsidRDefault="00E46368">
      <w:pPr>
        <w:spacing w:line="4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4.</w:t>
      </w:r>
      <w:r>
        <w:rPr>
          <w:rFonts w:ascii="仿宋_GB2312" w:eastAsia="仿宋_GB2312" w:hAnsi="仿宋_GB2312" w:cs="仿宋_GB2312" w:hint="eastAsia"/>
          <w:b/>
          <w:bCs/>
          <w:sz w:val="28"/>
          <w:szCs w:val="28"/>
        </w:rPr>
        <w:t>《微生物学检验》</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课程目标：</w:t>
      </w:r>
      <w:r>
        <w:rPr>
          <w:rFonts w:ascii="仿宋_GB2312" w:eastAsia="仿宋_GB2312" w:hAnsi="仿宋_GB2312" w:cs="仿宋_GB2312" w:hint="eastAsia"/>
          <w:bCs/>
          <w:sz w:val="28"/>
          <w:szCs w:val="28"/>
        </w:rPr>
        <w:t>①</w:t>
      </w:r>
      <w:r>
        <w:rPr>
          <w:rFonts w:ascii="仿宋_GB2312" w:eastAsia="仿宋_GB2312" w:hAnsi="仿宋_GB2312" w:cs="仿宋_GB2312" w:hint="eastAsia"/>
          <w:sz w:val="28"/>
          <w:szCs w:val="28"/>
        </w:rPr>
        <w:t>知识目标：通过该课程的学习使学生能运用血液、粪便、尿标本等进行常规传染病及临床常见疾病的检验，会采取严密质量管理措施以确保检验质量，会解决实践中遇到的常见问题，</w:t>
      </w:r>
      <w:r>
        <w:rPr>
          <w:rFonts w:ascii="仿宋_GB2312" w:eastAsia="仿宋_GB2312" w:hAnsi="仿宋_GB2312" w:cs="仿宋_GB2312" w:hint="eastAsia"/>
          <w:sz w:val="28"/>
          <w:szCs w:val="28"/>
        </w:rPr>
        <w:t>会自主学习，有良好的迁移能力。②能力目标：通过该课程的学习使学生能够正确采集各种临床标本，能运用微生物检验中常用的技术，选择正确检验方法，做出方法学评价，及时、准确地对疾病的诊断、治疗和预防提供科学依据，能在各级医疗卫生单位检验科胜任微生物检验工作。③素质目标：掌握扎实的专业知识和专业技能；懂得一定的临床知识；具有熟练的计算机操作技能；具有一定的英语应用能力；具有获取新知识的能力；具有甘于奉献、爱岗敬业的职业道德；具有良好的团队合作精神与沟通能力。</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主要内容：</w:t>
      </w:r>
      <w:r>
        <w:rPr>
          <w:rFonts w:ascii="仿宋_GB2312" w:eastAsia="仿宋_GB2312" w:hAnsi="仿宋_GB2312" w:cs="仿宋_GB2312" w:hint="eastAsia"/>
          <w:sz w:val="28"/>
          <w:szCs w:val="28"/>
        </w:rPr>
        <w:t>微生物学检验主要介绍医学微生物学检验的基本理论，</w:t>
      </w:r>
      <w:r>
        <w:rPr>
          <w:rFonts w:ascii="仿宋_GB2312" w:eastAsia="仿宋_GB2312" w:hAnsi="仿宋_GB2312" w:cs="仿宋_GB2312" w:hint="eastAsia"/>
          <w:sz w:val="28"/>
          <w:szCs w:val="28"/>
        </w:rPr>
        <w:t>以及各种检验方法和技能，特别是细菌学、病毒学、真菌学的医学基本理论、</w:t>
      </w:r>
      <w:r>
        <w:rPr>
          <w:rFonts w:ascii="仿宋_GB2312" w:eastAsia="仿宋_GB2312" w:hAnsi="仿宋_GB2312" w:cs="仿宋_GB2312" w:hint="eastAsia"/>
          <w:sz w:val="28"/>
          <w:szCs w:val="28"/>
        </w:rPr>
        <w:lastRenderedPageBreak/>
        <w:t>医学检验的基本知识、基本技能，掌握常见病原体的形态、大小、结构及检验的一般方法，重点介绍了现代微生物学检验的新知识、新手段，为临床检验、卫生防疫打下坚实的医学检验基础。</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教学要求：</w:t>
      </w:r>
      <w:r>
        <w:rPr>
          <w:rFonts w:ascii="仿宋_GB2312" w:eastAsia="仿宋_GB2312" w:hAnsi="仿宋_GB2312" w:cs="仿宋_GB2312" w:hint="eastAsia"/>
          <w:sz w:val="28"/>
          <w:szCs w:val="28"/>
        </w:rPr>
        <w:t>教学中，</w:t>
      </w:r>
      <w:r>
        <w:rPr>
          <w:rFonts w:ascii="仿宋_GB2312" w:eastAsia="仿宋_GB2312" w:hAnsi="仿宋_GB2312" w:cs="仿宋_GB2312" w:hint="eastAsia"/>
          <w:sz w:val="28"/>
          <w:szCs w:val="28"/>
          <w:lang w:val="zh-CN"/>
        </w:rPr>
        <w:t>以多媒体讲授为主</w:t>
      </w:r>
      <w:r>
        <w:rPr>
          <w:rFonts w:ascii="仿宋_GB2312" w:eastAsia="仿宋_GB2312" w:hAnsi="仿宋_GB2312" w:cs="仿宋_GB2312" w:hint="eastAsia"/>
          <w:sz w:val="28"/>
          <w:szCs w:val="28"/>
          <w:lang w:val="zh-CN"/>
        </w:rPr>
        <w:t>,</w:t>
      </w:r>
      <w:r>
        <w:rPr>
          <w:rFonts w:ascii="仿宋_GB2312" w:eastAsia="仿宋_GB2312" w:hAnsi="仿宋_GB2312" w:cs="仿宋_GB2312" w:hint="eastAsia"/>
          <w:sz w:val="28"/>
          <w:szCs w:val="28"/>
          <w:lang w:val="zh-CN"/>
        </w:rPr>
        <w:t>结合启发式</w:t>
      </w:r>
      <w:r>
        <w:rPr>
          <w:rFonts w:ascii="仿宋_GB2312" w:eastAsia="仿宋_GB2312" w:hAnsi="仿宋_GB2312" w:cs="仿宋_GB2312" w:hint="eastAsia"/>
          <w:sz w:val="28"/>
          <w:szCs w:val="28"/>
          <w:lang w:val="zh-CN"/>
        </w:rPr>
        <w:t>,</w:t>
      </w:r>
      <w:r>
        <w:rPr>
          <w:rFonts w:ascii="仿宋_GB2312" w:eastAsia="仿宋_GB2312" w:hAnsi="仿宋_GB2312" w:cs="仿宋_GB2312" w:hint="eastAsia"/>
          <w:sz w:val="28"/>
          <w:szCs w:val="28"/>
          <w:lang w:val="zh-CN"/>
        </w:rPr>
        <w:t>互动式、问题引导式及示教等</w:t>
      </w:r>
      <w:proofErr w:type="gramStart"/>
      <w:r>
        <w:rPr>
          <w:rFonts w:ascii="仿宋_GB2312" w:eastAsia="仿宋_GB2312" w:hAnsi="仿宋_GB2312" w:cs="仿宋_GB2312" w:hint="eastAsia"/>
          <w:sz w:val="28"/>
          <w:szCs w:val="28"/>
          <w:lang w:val="zh-CN"/>
        </w:rPr>
        <w:t>多教学</w:t>
      </w:r>
      <w:proofErr w:type="gramEnd"/>
      <w:r>
        <w:rPr>
          <w:rFonts w:ascii="仿宋_GB2312" w:eastAsia="仿宋_GB2312" w:hAnsi="仿宋_GB2312" w:cs="仿宋_GB2312" w:hint="eastAsia"/>
          <w:sz w:val="28"/>
          <w:szCs w:val="28"/>
          <w:lang w:val="zh-CN"/>
        </w:rPr>
        <w:t>方法授课</w:t>
      </w:r>
      <w:r>
        <w:rPr>
          <w:rFonts w:ascii="仿宋_GB2312" w:eastAsia="仿宋_GB2312" w:hAnsi="仿宋_GB2312" w:cs="仿宋_GB2312" w:hint="eastAsia"/>
          <w:sz w:val="28"/>
          <w:szCs w:val="28"/>
          <w:lang w:val="zh-CN"/>
        </w:rPr>
        <w:t>,</w:t>
      </w:r>
      <w:r>
        <w:rPr>
          <w:rFonts w:ascii="仿宋_GB2312" w:eastAsia="仿宋_GB2312" w:hAnsi="仿宋_GB2312" w:cs="仿宋_GB2312" w:hint="eastAsia"/>
          <w:sz w:val="28"/>
          <w:szCs w:val="28"/>
          <w:lang w:val="zh-CN"/>
        </w:rPr>
        <w:t>配以动画、视频、实验等，</w:t>
      </w:r>
      <w:r>
        <w:rPr>
          <w:rFonts w:ascii="仿宋_GB2312" w:eastAsia="仿宋_GB2312" w:hAnsi="仿宋_GB2312" w:cs="仿宋_GB2312" w:hint="eastAsia"/>
          <w:sz w:val="28"/>
          <w:szCs w:val="28"/>
        </w:rPr>
        <w:t>提高教学质量。</w:t>
      </w:r>
      <w:r>
        <w:rPr>
          <w:rFonts w:ascii="仿宋_GB2312" w:eastAsia="仿宋_GB2312" w:hAnsi="仿宋_GB2312" w:cs="仿宋_GB2312" w:hint="eastAsia"/>
          <w:sz w:val="28"/>
          <w:szCs w:val="28"/>
          <w:lang w:val="zh-CN"/>
        </w:rPr>
        <w:t>采用理</w:t>
      </w:r>
      <w:r>
        <w:rPr>
          <w:rFonts w:ascii="仿宋_GB2312" w:eastAsia="仿宋_GB2312" w:hAnsi="仿宋_GB2312" w:cs="仿宋_GB2312" w:hint="eastAsia"/>
          <w:sz w:val="28"/>
          <w:szCs w:val="28"/>
          <w:lang w:val="zh-CN"/>
        </w:rPr>
        <w:t>-</w:t>
      </w:r>
      <w:r>
        <w:rPr>
          <w:rFonts w:ascii="仿宋_GB2312" w:eastAsia="仿宋_GB2312" w:hAnsi="仿宋_GB2312" w:cs="仿宋_GB2312" w:hint="eastAsia"/>
          <w:sz w:val="28"/>
          <w:szCs w:val="28"/>
          <w:lang w:val="zh-CN"/>
        </w:rPr>
        <w:t>实一体化教学模式</w:t>
      </w:r>
      <w:r>
        <w:rPr>
          <w:rFonts w:ascii="仿宋_GB2312" w:eastAsia="仿宋_GB2312" w:hAnsi="仿宋_GB2312" w:cs="仿宋_GB2312" w:hint="eastAsia"/>
          <w:sz w:val="28"/>
          <w:szCs w:val="28"/>
          <w:lang w:val="zh-CN"/>
        </w:rPr>
        <w:t>,</w:t>
      </w:r>
      <w:r>
        <w:rPr>
          <w:rFonts w:ascii="仿宋_GB2312" w:eastAsia="仿宋_GB2312" w:hAnsi="仿宋_GB2312" w:cs="仿宋_GB2312" w:hint="eastAsia"/>
          <w:sz w:val="28"/>
          <w:szCs w:val="28"/>
          <w:lang w:val="zh-CN"/>
        </w:rPr>
        <w:t>通过</w:t>
      </w:r>
      <w:r>
        <w:rPr>
          <w:rFonts w:ascii="仿宋_GB2312" w:eastAsia="仿宋_GB2312" w:hAnsi="仿宋_GB2312" w:cs="仿宋_GB2312" w:hint="eastAsia"/>
          <w:sz w:val="28"/>
          <w:szCs w:val="28"/>
          <w:lang w:val="zh-CN"/>
        </w:rPr>
        <w:t>PPT</w:t>
      </w:r>
      <w:r>
        <w:rPr>
          <w:rFonts w:ascii="仿宋_GB2312" w:eastAsia="仿宋_GB2312" w:hAnsi="仿宋_GB2312" w:cs="仿宋_GB2312" w:hint="eastAsia"/>
          <w:sz w:val="28"/>
          <w:szCs w:val="28"/>
          <w:lang w:val="zh-CN"/>
        </w:rPr>
        <w:t>为主要媒介</w:t>
      </w:r>
      <w:r>
        <w:rPr>
          <w:rFonts w:ascii="仿宋_GB2312" w:eastAsia="仿宋_GB2312" w:hAnsi="仿宋_GB2312" w:cs="仿宋_GB2312" w:hint="eastAsia"/>
          <w:sz w:val="28"/>
          <w:szCs w:val="28"/>
          <w:lang w:val="zh-CN"/>
        </w:rPr>
        <w:t>,</w:t>
      </w:r>
      <w:r>
        <w:rPr>
          <w:rFonts w:ascii="仿宋_GB2312" w:eastAsia="仿宋_GB2312" w:hAnsi="仿宋_GB2312" w:cs="仿宋_GB2312" w:hint="eastAsia"/>
          <w:sz w:val="28"/>
          <w:szCs w:val="28"/>
          <w:lang w:val="zh-CN"/>
        </w:rPr>
        <w:t>结合病例分析、启发式教学方法</w:t>
      </w:r>
      <w:r>
        <w:rPr>
          <w:rFonts w:ascii="仿宋_GB2312" w:eastAsia="仿宋_GB2312" w:hAnsi="仿宋_GB2312" w:cs="仿宋_GB2312" w:hint="eastAsia"/>
          <w:sz w:val="28"/>
          <w:szCs w:val="28"/>
          <w:lang w:val="zh-CN"/>
        </w:rPr>
        <w:t>,</w:t>
      </w:r>
      <w:r>
        <w:rPr>
          <w:rFonts w:ascii="仿宋_GB2312" w:eastAsia="仿宋_GB2312" w:hAnsi="仿宋_GB2312" w:cs="仿宋_GB2312" w:hint="eastAsia"/>
          <w:sz w:val="28"/>
          <w:szCs w:val="28"/>
          <w:lang w:val="zh-CN"/>
        </w:rPr>
        <w:t>适当板书</w:t>
      </w:r>
      <w:r>
        <w:rPr>
          <w:rFonts w:ascii="仿宋_GB2312" w:eastAsia="仿宋_GB2312" w:hAnsi="仿宋_GB2312" w:cs="仿宋_GB2312" w:hint="eastAsia"/>
          <w:sz w:val="28"/>
          <w:szCs w:val="28"/>
          <w:lang w:val="zh-CN"/>
        </w:rPr>
        <w:t>,</w:t>
      </w:r>
      <w:r>
        <w:rPr>
          <w:rFonts w:ascii="仿宋_GB2312" w:eastAsia="仿宋_GB2312" w:hAnsi="仿宋_GB2312" w:cs="仿宋_GB2312" w:hint="eastAsia"/>
          <w:sz w:val="28"/>
          <w:szCs w:val="28"/>
          <w:lang w:val="zh-CN"/>
        </w:rPr>
        <w:t>以及回答问题的方式讲解</w:t>
      </w:r>
      <w:r>
        <w:rPr>
          <w:rFonts w:ascii="仿宋_GB2312" w:eastAsia="仿宋_GB2312" w:hAnsi="仿宋_GB2312" w:cs="仿宋_GB2312" w:hint="eastAsia"/>
          <w:sz w:val="28"/>
          <w:szCs w:val="28"/>
          <w:lang w:val="zh-CN"/>
        </w:rPr>
        <w:t>,</w:t>
      </w:r>
      <w:r>
        <w:rPr>
          <w:rFonts w:ascii="仿宋_GB2312" w:eastAsia="仿宋_GB2312" w:hAnsi="仿宋_GB2312" w:cs="仿宋_GB2312" w:hint="eastAsia"/>
          <w:sz w:val="28"/>
          <w:szCs w:val="28"/>
          <w:lang w:val="zh-CN"/>
        </w:rPr>
        <w:t>加深学生对所学知识的理解</w:t>
      </w:r>
      <w:r>
        <w:rPr>
          <w:rFonts w:ascii="仿宋_GB2312" w:eastAsia="仿宋_GB2312" w:hAnsi="仿宋_GB2312" w:cs="仿宋_GB2312" w:hint="eastAsia"/>
          <w:sz w:val="28"/>
          <w:szCs w:val="28"/>
          <w:lang w:val="zh-CN"/>
        </w:rPr>
        <w:t>,</w:t>
      </w:r>
      <w:r>
        <w:rPr>
          <w:rFonts w:ascii="仿宋_GB2312" w:eastAsia="仿宋_GB2312" w:hAnsi="仿宋_GB2312" w:cs="仿宋_GB2312" w:hint="eastAsia"/>
          <w:sz w:val="28"/>
          <w:szCs w:val="28"/>
          <w:lang w:val="zh-CN"/>
        </w:rPr>
        <w:t>提高学习</w:t>
      </w:r>
      <w:r>
        <w:rPr>
          <w:rFonts w:ascii="仿宋_GB2312" w:eastAsia="仿宋_GB2312" w:hAnsi="仿宋_GB2312" w:cs="仿宋_GB2312" w:hint="eastAsia"/>
          <w:sz w:val="28"/>
          <w:szCs w:val="28"/>
          <w:lang w:val="zh-CN"/>
        </w:rPr>
        <w:t>效果。</w:t>
      </w:r>
      <w:r>
        <w:rPr>
          <w:rFonts w:ascii="仿宋_GB2312" w:eastAsia="仿宋_GB2312" w:hAnsi="仿宋_GB2312" w:cs="仿宋_GB2312" w:hint="eastAsia"/>
          <w:sz w:val="28"/>
          <w:szCs w:val="28"/>
        </w:rPr>
        <w:t>教师要充分发挥主导作用，积极进行教学改革，理论联系实际，引导学生主动地学习。重视实验课的学习，培养学生的动手能力、理论联系实际和观察分析问题的能力。</w:t>
      </w:r>
    </w:p>
    <w:p w:rsidR="000A5F1F" w:rsidRDefault="00E46368">
      <w:pPr>
        <w:spacing w:line="4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5.</w:t>
      </w:r>
      <w:r>
        <w:rPr>
          <w:rFonts w:ascii="仿宋_GB2312" w:eastAsia="仿宋_GB2312" w:hAnsi="仿宋_GB2312" w:cs="仿宋_GB2312" w:hint="eastAsia"/>
          <w:b/>
          <w:bCs/>
          <w:sz w:val="28"/>
          <w:szCs w:val="28"/>
        </w:rPr>
        <w:t>《血液学检验》</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课程目标：</w:t>
      </w:r>
      <w:r>
        <w:rPr>
          <w:rFonts w:ascii="仿宋_GB2312" w:eastAsia="仿宋_GB2312" w:hAnsi="仿宋_GB2312" w:cs="仿宋_GB2312" w:hint="eastAsia"/>
          <w:bCs/>
          <w:sz w:val="28"/>
          <w:szCs w:val="28"/>
        </w:rPr>
        <w:t>①</w:t>
      </w:r>
      <w:r>
        <w:rPr>
          <w:rFonts w:ascii="仿宋_GB2312" w:eastAsia="仿宋_GB2312" w:hAnsi="仿宋_GB2312" w:cs="仿宋_GB2312" w:hint="eastAsia"/>
          <w:sz w:val="28"/>
          <w:szCs w:val="28"/>
        </w:rPr>
        <w:t>素质目标：具有求实创新的学习精神，实事求是的科研态度，具有良好的医德医风救死扶伤的职业道德素质。②知识目标：掌握血液学检验的基本理论和基本技能，以及各类造血细胞的生理、病理形态与各类常见血液病的临床基础及检验技术。③能力目标：能够理论联系实际。结合造血检验、细胞形态学、细胞组织化学染色、各类贫血、白血病、出凝血疾病等疾病的</w:t>
      </w:r>
      <w:r>
        <w:rPr>
          <w:rFonts w:ascii="仿宋_GB2312" w:eastAsia="仿宋_GB2312" w:hAnsi="仿宋_GB2312" w:cs="仿宋_GB2312" w:hint="eastAsia"/>
          <w:sz w:val="28"/>
          <w:szCs w:val="28"/>
        </w:rPr>
        <w:t>检查原理、操作方法、评价注意事项及临床意义。培养具有解决问题和分析问题能力及初步科研工作能力的医学检验医师。</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主要内容：</w:t>
      </w:r>
      <w:r>
        <w:rPr>
          <w:rFonts w:ascii="仿宋_GB2312" w:eastAsia="仿宋_GB2312" w:hAnsi="仿宋_GB2312" w:cs="仿宋_GB2312" w:hint="eastAsia"/>
          <w:sz w:val="28"/>
          <w:szCs w:val="28"/>
        </w:rPr>
        <w:t>各种血细胞的形态，骨髓造血及各种血细胞的生理和病理变化，血液病的分类、特征及诊断标准。包括造血检验的基本理论、造血检验的基本方法。红细胞疾病及其检验，包括贫血概述、缺铁性贫血、巨幼细胞贫血、再生障碍性贫血、溶血性贫血。白细胞疾病及其检验，包括白血病、骨髓增生异常综合征、淋巴瘤、浆细胞病、骨髓增生性疾病、恶性组织细胞病、其他白细胞病。第血栓与止血检验，包括血栓与止血检验的基本方法、血液流变学检验、血栓与止血异常性疾病。</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教学要求：</w:t>
      </w:r>
      <w:r>
        <w:rPr>
          <w:rFonts w:ascii="仿宋_GB2312" w:eastAsia="仿宋_GB2312" w:hAnsi="仿宋_GB2312" w:cs="仿宋_GB2312" w:hint="eastAsia"/>
          <w:sz w:val="28"/>
          <w:szCs w:val="28"/>
        </w:rPr>
        <w:t>教学中，采用多种传授知识的媒体的直观教学方法，提高教学质量。教师要充分发挥主导作</w:t>
      </w:r>
      <w:r>
        <w:rPr>
          <w:rFonts w:ascii="仿宋_GB2312" w:eastAsia="仿宋_GB2312" w:hAnsi="仿宋_GB2312" w:cs="仿宋_GB2312" w:hint="eastAsia"/>
          <w:sz w:val="28"/>
          <w:szCs w:val="28"/>
        </w:rPr>
        <w:t>用，积极进行教学改革，理论联系实际，引导学生主动地学习。学生要积极发挥主体作用，在教师指导下，完成教学目标要求的各项学习任务。重视实验课的学习，通过在显微镜下观察各</w:t>
      </w:r>
      <w:r>
        <w:rPr>
          <w:rFonts w:ascii="仿宋_GB2312" w:eastAsia="仿宋_GB2312" w:hAnsi="仿宋_GB2312" w:cs="仿宋_GB2312" w:hint="eastAsia"/>
          <w:sz w:val="28"/>
          <w:szCs w:val="28"/>
        </w:rPr>
        <w:lastRenderedPageBreak/>
        <w:t>种血液疾病的血象和骨髓</w:t>
      </w:r>
      <w:proofErr w:type="gramStart"/>
      <w:r>
        <w:rPr>
          <w:rFonts w:ascii="仿宋_GB2312" w:eastAsia="仿宋_GB2312" w:hAnsi="仿宋_GB2312" w:cs="仿宋_GB2312" w:hint="eastAsia"/>
          <w:sz w:val="28"/>
          <w:szCs w:val="28"/>
        </w:rPr>
        <w:t>象</w:t>
      </w:r>
      <w:proofErr w:type="gramEnd"/>
      <w:r>
        <w:rPr>
          <w:rFonts w:ascii="仿宋_GB2312" w:eastAsia="仿宋_GB2312" w:hAnsi="仿宋_GB2312" w:cs="仿宋_GB2312" w:hint="eastAsia"/>
          <w:sz w:val="28"/>
          <w:szCs w:val="28"/>
        </w:rPr>
        <w:t>特点，以培养学生的动手操作能力、理论联系实际和观察分析问题的能力。</w:t>
      </w:r>
    </w:p>
    <w:p w:rsidR="000A5F1F" w:rsidRDefault="00E46368">
      <w:pPr>
        <w:spacing w:line="4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6.</w:t>
      </w:r>
      <w:r>
        <w:rPr>
          <w:rFonts w:ascii="仿宋_GB2312" w:eastAsia="仿宋_GB2312" w:hAnsi="仿宋_GB2312" w:cs="仿宋_GB2312" w:hint="eastAsia"/>
          <w:b/>
          <w:bCs/>
          <w:sz w:val="28"/>
          <w:szCs w:val="28"/>
        </w:rPr>
        <w:t>《生物化学检验》</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课程目标：</w:t>
      </w:r>
      <w:r>
        <w:rPr>
          <w:rFonts w:ascii="仿宋_GB2312" w:eastAsia="仿宋_GB2312" w:hAnsi="仿宋_GB2312" w:cs="仿宋_GB2312" w:hint="eastAsia"/>
          <w:sz w:val="28"/>
          <w:szCs w:val="28"/>
        </w:rPr>
        <w:t>①知识目标：掌握常用的临床生物化学检验技术的基础理论知识，掌握常用的临床生物化学检验项目的原理和分析仪器的工作原理；熟悉检验科生物安全防护知识及方法；具有较熟练的计算机实际应用能力。②能力目标：具有继续学习和适应职业变化的能</w:t>
      </w:r>
      <w:r>
        <w:rPr>
          <w:rFonts w:ascii="仿宋_GB2312" w:eastAsia="仿宋_GB2312" w:hAnsi="仿宋_GB2312" w:cs="仿宋_GB2312" w:hint="eastAsia"/>
          <w:sz w:val="28"/>
          <w:szCs w:val="28"/>
        </w:rPr>
        <w:t>力及一定的创新能力；初步具有独立从事检验医学的生化检测项目的操作、检测结果的评价和临床应用能力；掌握临床标本检验的基本程序和工作流程，具备临床生物化学检验质量控制的基本能力，为后期走入临床奠定良好基础。③素质目标：热爱社会主义祖国，拥护中国共产党的领导，遵纪守法，爱岗敬业，精益求精、乐于奉献，勇于创新；具有良好的思想品德和职业道德。具有高度的生物安全意识、服务意识和质量意识，具有强烈的事业心和高度的社会责任感；具有团队协作精神、良好的人际交往与沟通能力，良好的心理素质与健全的人格，体魄健康、行为文明。</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主要</w:t>
      </w:r>
      <w:r>
        <w:rPr>
          <w:rFonts w:ascii="仿宋_GB2312" w:eastAsia="仿宋_GB2312" w:hAnsi="仿宋_GB2312" w:cs="仿宋_GB2312" w:hint="eastAsia"/>
          <w:b/>
          <w:sz w:val="28"/>
          <w:szCs w:val="28"/>
        </w:rPr>
        <w:t>内容：</w:t>
      </w:r>
      <w:r>
        <w:rPr>
          <w:rFonts w:ascii="仿宋_GB2312" w:eastAsia="仿宋_GB2312" w:hAnsi="仿宋_GB2312" w:cs="仿宋_GB2312" w:hint="eastAsia"/>
          <w:sz w:val="28"/>
          <w:szCs w:val="28"/>
        </w:rPr>
        <w:t>生物化学检验的主要内容分为生物化学检验基础知识、临床常用代谢物检验和器官组织疾病的检验三部分，包含了检验医学专科生所必备的生物化学检验岗位知识和临床常用生物化学检验项目及方法。具体内容主要有以下几方面</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①生物化学检验基础知识，涵盖了岗位所需的基本知识、实验方法的选择与检测系统的评价、生物化学检验的质量控制以及生物化学检验常用技术的原理和应用，涉及光谱分析技术、电化学分析技术、于化学分析技术、电泳分析技术、基因扩增技术、自动生化分析技术、酶学分析技术等</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②临床常用代谢物检验，包括糖类、蛋白质、脂质、电解</w:t>
      </w:r>
      <w:r>
        <w:rPr>
          <w:rFonts w:ascii="仿宋_GB2312" w:eastAsia="仿宋_GB2312" w:hAnsi="仿宋_GB2312" w:cs="仿宋_GB2312" w:hint="eastAsia"/>
          <w:sz w:val="28"/>
          <w:szCs w:val="28"/>
        </w:rPr>
        <w:t>质、微量元素、血气分析和酸碱平衡及血药浓度监测等</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③器官组织疾病的检验，包括肝脏、肾脏心肌、胰腺组织、骨骼、内分泌腺等。</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教学要求：</w:t>
      </w:r>
      <w:r>
        <w:rPr>
          <w:rFonts w:ascii="仿宋_GB2312" w:eastAsia="仿宋_GB2312" w:hAnsi="仿宋_GB2312" w:cs="仿宋_GB2312" w:hint="eastAsia"/>
          <w:sz w:val="28"/>
          <w:szCs w:val="28"/>
        </w:rPr>
        <w:t>生物化学检验课程是高职医学检验技术专业的核心课程，教学中注重将生物化学检验基本理论与临床实际紧密结合，以临床检验科生化检验室的常规检验项目为载体，实施以临床问题教学法和案例教学法为主，任务驱动法、探究教学等其他教学法并用的综合教法，实现互动教</w:t>
      </w:r>
      <w:r>
        <w:rPr>
          <w:rFonts w:ascii="仿宋_GB2312" w:eastAsia="仿宋_GB2312" w:hAnsi="仿宋_GB2312" w:cs="仿宋_GB2312" w:hint="eastAsia"/>
          <w:sz w:val="28"/>
          <w:szCs w:val="28"/>
        </w:rPr>
        <w:lastRenderedPageBreak/>
        <w:t>学，充分利用现有教学资源，采用多种教学手段丰富课堂，授课同时注重引入课程有关的社会热点话题，激发学生学习兴趣，提高学生运用医学知识解决实际</w:t>
      </w:r>
      <w:r>
        <w:rPr>
          <w:rFonts w:ascii="仿宋_GB2312" w:eastAsia="仿宋_GB2312" w:hAnsi="仿宋_GB2312" w:cs="仿宋_GB2312" w:hint="eastAsia"/>
          <w:sz w:val="28"/>
          <w:szCs w:val="28"/>
        </w:rPr>
        <w:t>问题的能力。该课程教学强化技能训练，着重培养学生的动手能力和创新能力，将课程考核分为过程考核和期末考核，过程考核主要考核学生的学习态度、实验操作、实验报告书写等，期末考核包括理论考核与实验考核，理论考核反应学生知识目标掌握程度，实验考核反应学生实际操作、沟通协调、团队合作能力。</w:t>
      </w:r>
    </w:p>
    <w:p w:rsidR="000A5F1F" w:rsidRDefault="00E46368">
      <w:pPr>
        <w:spacing w:line="4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【专业拓展课程】</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专业拓展课程共设</w:t>
      </w:r>
      <w:r>
        <w:rPr>
          <w:rFonts w:ascii="仿宋_GB2312" w:eastAsia="仿宋_GB2312" w:hAnsi="仿宋_GB2312" w:cs="仿宋_GB2312" w:hint="eastAsia"/>
          <w:sz w:val="28"/>
          <w:szCs w:val="28"/>
        </w:rPr>
        <w:t>7</w:t>
      </w:r>
      <w:r>
        <w:rPr>
          <w:rFonts w:ascii="仿宋_GB2312" w:eastAsia="仿宋_GB2312" w:hAnsi="仿宋_GB2312" w:cs="仿宋_GB2312" w:hint="eastAsia"/>
          <w:sz w:val="28"/>
          <w:szCs w:val="28"/>
        </w:rPr>
        <w:t>门，包括：分子生物学及检验技术、病理检验技术、临床输血检验技术、临床实验室管理学、医学统计、医学检验导论、医学检验技术综合实训。</w:t>
      </w:r>
    </w:p>
    <w:p w:rsidR="000A5F1F" w:rsidRDefault="00E46368">
      <w:pPr>
        <w:spacing w:line="4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1.</w:t>
      </w:r>
      <w:r>
        <w:rPr>
          <w:rFonts w:ascii="仿宋_GB2312" w:eastAsia="仿宋_GB2312" w:hAnsi="仿宋_GB2312" w:cs="仿宋_GB2312" w:hint="eastAsia"/>
          <w:b/>
          <w:bCs/>
          <w:sz w:val="28"/>
          <w:szCs w:val="28"/>
        </w:rPr>
        <w:t>《临床输血检验技术》</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课程目标：</w:t>
      </w:r>
      <w:r>
        <w:rPr>
          <w:rFonts w:ascii="仿宋_GB2312" w:eastAsia="仿宋_GB2312" w:hAnsi="仿宋_GB2312" w:cs="仿宋_GB2312" w:hint="eastAsia"/>
          <w:sz w:val="28"/>
          <w:szCs w:val="28"/>
        </w:rPr>
        <w:t>①素质目标：热爱医学检验技术专业，具有良好的职业道德，严谨、求实、认真的工作作风，科学的工作态度和全心全意为人民健康服务的精神。②知识目标：掌握人类红细胞血型、白细胞血型、血小板血型和输血前检查、输血的合理应用；熟悉血液检测和临床输血的方法；了解</w:t>
      </w:r>
      <w:r>
        <w:rPr>
          <w:rFonts w:ascii="仿宋_GB2312" w:eastAsia="仿宋_GB2312" w:hAnsi="仿宋_GB2312" w:cs="仿宋_GB2312" w:hint="eastAsia"/>
          <w:sz w:val="28"/>
          <w:szCs w:val="28"/>
        </w:rPr>
        <w:t>ABO</w:t>
      </w:r>
      <w:r>
        <w:rPr>
          <w:rFonts w:ascii="仿宋_GB2312" w:eastAsia="仿宋_GB2312" w:hAnsi="仿宋_GB2312" w:cs="仿宋_GB2312" w:hint="eastAsia"/>
          <w:sz w:val="28"/>
          <w:szCs w:val="28"/>
        </w:rPr>
        <w:t>血型的亚型、</w:t>
      </w:r>
      <w:r>
        <w:rPr>
          <w:rFonts w:ascii="仿宋_GB2312" w:eastAsia="仿宋_GB2312" w:hAnsi="仿宋_GB2312" w:cs="仿宋_GB2312" w:hint="eastAsia"/>
          <w:sz w:val="28"/>
          <w:szCs w:val="28"/>
        </w:rPr>
        <w:t>Rh</w:t>
      </w:r>
      <w:r>
        <w:rPr>
          <w:rFonts w:ascii="仿宋_GB2312" w:eastAsia="仿宋_GB2312" w:hAnsi="仿宋_GB2312" w:cs="仿宋_GB2312" w:hint="eastAsia"/>
          <w:sz w:val="28"/>
          <w:szCs w:val="28"/>
        </w:rPr>
        <w:t>血型的发现及</w:t>
      </w:r>
      <w:r>
        <w:rPr>
          <w:rFonts w:ascii="仿宋_GB2312" w:eastAsia="仿宋_GB2312" w:hAnsi="仿宋_GB2312" w:cs="仿宋_GB2312" w:hint="eastAsia"/>
          <w:sz w:val="28"/>
          <w:szCs w:val="28"/>
        </w:rPr>
        <w:t>D</w:t>
      </w:r>
      <w:r>
        <w:rPr>
          <w:rFonts w:ascii="仿宋_GB2312" w:eastAsia="仿宋_GB2312" w:hAnsi="仿宋_GB2312" w:cs="仿宋_GB2312" w:hint="eastAsia"/>
          <w:sz w:val="28"/>
          <w:szCs w:val="28"/>
        </w:rPr>
        <w:t>抗原变异型的鉴定方法，其他血型系统反应鉴定以及新生儿溶血病等有关疾病诊断的基本理论。③能力目标：具备医学检验专业高素质的高职高专人才所必需的血液学检验技术的基本知识和基本技能，具有一定的自学能力和运用知识分析问题、解决问题的能力。</w:t>
      </w:r>
      <w:r>
        <w:rPr>
          <w:rFonts w:ascii="仿宋_GB2312" w:eastAsia="仿宋_GB2312" w:hAnsi="仿宋_GB2312" w:cs="仿宋_GB2312" w:hint="eastAsia"/>
          <w:sz w:val="28"/>
          <w:szCs w:val="28"/>
        </w:rPr>
        <w:t>能够熟练掌握血型鉴定、抗球蛋白试验、交叉配血的操作方法并能准确做出结果判定。具有一定的实验室管理及质量监控的能力。</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主要内容：</w:t>
      </w:r>
      <w:r>
        <w:rPr>
          <w:rFonts w:ascii="仿宋_GB2312" w:eastAsia="仿宋_GB2312" w:hAnsi="仿宋_GB2312" w:cs="仿宋_GB2312" w:hint="eastAsia"/>
          <w:sz w:val="28"/>
          <w:szCs w:val="28"/>
        </w:rPr>
        <w:t>《临床输血检验技术》是医学检验技术专业的重要专业课之一，它主要讲述临床输血检验的理论基础、基本技术以及研究输血在临床救治中的重要作用和发生输血不良反应的风险。系统的介绍人类红细胞血型、白细胞血型、血小板血型、成分血制备、临床输血、输血不良反应、免疫性溶血性疾病等基本理论和红细胞血型、人类白细胞抗原、血小板血型的检验方法。对正确、合理使用——血液及血液成份、提高血液和血液制品的质量，确</w:t>
      </w:r>
      <w:r>
        <w:rPr>
          <w:rFonts w:ascii="仿宋_GB2312" w:eastAsia="仿宋_GB2312" w:hAnsi="仿宋_GB2312" w:cs="仿宋_GB2312" w:hint="eastAsia"/>
          <w:sz w:val="28"/>
          <w:szCs w:val="28"/>
        </w:rPr>
        <w:t>保临床输血安全，提高治疗效果，以及输血造成的可能损</w:t>
      </w:r>
      <w:r>
        <w:rPr>
          <w:rFonts w:ascii="仿宋_GB2312" w:eastAsia="仿宋_GB2312" w:hAnsi="仿宋_GB2312" w:cs="仿宋_GB2312" w:hint="eastAsia"/>
          <w:sz w:val="28"/>
          <w:szCs w:val="28"/>
        </w:rPr>
        <w:lastRenderedPageBreak/>
        <w:t>害、风险等进行了全面阐述，为检验专业学生提供了较为充分的理论知识和实验技术指导。</w:t>
      </w:r>
    </w:p>
    <w:p w:rsidR="000A5F1F" w:rsidRDefault="00E46368">
      <w:pPr>
        <w:spacing w:line="4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教学要求</w:t>
      </w:r>
      <w:r>
        <w:rPr>
          <w:rFonts w:ascii="仿宋_GB2312" w:eastAsia="仿宋_GB2312" w:hAnsi="仿宋_GB2312" w:cs="仿宋_GB2312" w:hint="eastAsia"/>
          <w:b/>
          <w:bCs/>
          <w:sz w:val="28"/>
          <w:szCs w:val="28"/>
        </w:rPr>
        <w:t>:</w:t>
      </w:r>
    </w:p>
    <w:p w:rsidR="000A5F1F" w:rsidRDefault="00E46368">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临床输血检验技术》是由多个学科交叉发展起来的一门综合性专业学科。是围绕将供血者的血液或血液成分输注给患者进行抢救、治疗这一中心目的，进行血液的检测、研究和应用。以确保临床输血的安全性和科学性。课程内容与岗位工作任务对接，突出应用性、实践性和实用性的特点。要充分思考每一个层次的学生学习潜力。注重高职学生的个性发展，实现</w:t>
      </w:r>
      <w:proofErr w:type="gramStart"/>
      <w:r>
        <w:rPr>
          <w:rFonts w:ascii="仿宋_GB2312" w:eastAsia="仿宋_GB2312" w:hAnsi="仿宋_GB2312" w:cs="仿宋_GB2312" w:hint="eastAsia"/>
          <w:sz w:val="28"/>
          <w:szCs w:val="28"/>
        </w:rPr>
        <w:t>医</w:t>
      </w:r>
      <w:proofErr w:type="gramEnd"/>
      <w:r>
        <w:rPr>
          <w:rFonts w:ascii="仿宋_GB2312" w:eastAsia="仿宋_GB2312" w:hAnsi="仿宋_GB2312" w:cs="仿宋_GB2312" w:hint="eastAsia"/>
          <w:sz w:val="28"/>
          <w:szCs w:val="28"/>
        </w:rPr>
        <w:t>教结合的工学结合教学模式。本门课程为医学检验技</w:t>
      </w:r>
      <w:r>
        <w:rPr>
          <w:rFonts w:ascii="仿宋_GB2312" w:eastAsia="仿宋_GB2312" w:hAnsi="仿宋_GB2312" w:cs="仿宋_GB2312" w:hint="eastAsia"/>
          <w:sz w:val="28"/>
          <w:szCs w:val="28"/>
        </w:rPr>
        <w:t>术专业选修课程，以理论讲授为主，适时以实例进行分析。学期中以学生见习为实践，使学生能真正将理论实践融会贯通。</w:t>
      </w:r>
    </w:p>
    <w:p w:rsidR="000A5F1F" w:rsidRDefault="00E46368">
      <w:pPr>
        <w:spacing w:line="4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2.</w:t>
      </w:r>
      <w:r>
        <w:rPr>
          <w:rFonts w:ascii="仿宋_GB2312" w:eastAsia="仿宋_GB2312" w:hAnsi="仿宋_GB2312" w:cs="仿宋_GB2312" w:hint="eastAsia"/>
          <w:b/>
          <w:bCs/>
          <w:sz w:val="28"/>
          <w:szCs w:val="28"/>
        </w:rPr>
        <w:t>《分子生物学及检验技术》</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课程目标：</w:t>
      </w:r>
      <w:r>
        <w:rPr>
          <w:rFonts w:ascii="仿宋_GB2312" w:eastAsia="仿宋_GB2312" w:hAnsi="仿宋_GB2312" w:cs="仿宋_GB2312" w:hint="eastAsia"/>
          <w:sz w:val="28"/>
          <w:szCs w:val="28"/>
        </w:rPr>
        <w:t>①素质目标：具有求实创新的学习精神，实事求是的科研态度，具有一丝不苟严谨的职业道德素质。②知识目标：掌握分子生物学及检验技术的基本理论和基本技能，掌握生物芯片技术、基因测序技术、毛细管电泳技术、</w:t>
      </w:r>
      <w:r>
        <w:rPr>
          <w:rFonts w:ascii="仿宋_GB2312" w:eastAsia="仿宋_GB2312" w:hAnsi="仿宋_GB2312" w:cs="仿宋_GB2312" w:hint="eastAsia"/>
          <w:sz w:val="28"/>
          <w:szCs w:val="28"/>
        </w:rPr>
        <w:t>PCR</w:t>
      </w:r>
      <w:r>
        <w:rPr>
          <w:rFonts w:ascii="仿宋_GB2312" w:eastAsia="仿宋_GB2312" w:hAnsi="仿宋_GB2312" w:cs="仿宋_GB2312" w:hint="eastAsia"/>
          <w:sz w:val="28"/>
          <w:szCs w:val="28"/>
        </w:rPr>
        <w:t>技术等。③能力目标：实践与理论相结合，通过理论联系实际，培养学生科学的思维方法、获取知识的能力和创新能力。培养医学生的综合分析和解决问题的能力。</w:t>
      </w:r>
    </w:p>
    <w:p w:rsidR="000A5F1F" w:rsidRDefault="00E46368">
      <w:pPr>
        <w:spacing w:line="48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主要内容：</w:t>
      </w:r>
      <w:r>
        <w:rPr>
          <w:rFonts w:ascii="仿宋_GB2312" w:eastAsia="仿宋_GB2312" w:hAnsi="仿宋_GB2312" w:cs="仿宋_GB2312" w:hint="eastAsia"/>
          <w:sz w:val="28"/>
          <w:szCs w:val="28"/>
        </w:rPr>
        <w:t>介绍原</w:t>
      </w:r>
      <w:r>
        <w:rPr>
          <w:rFonts w:ascii="仿宋_GB2312" w:eastAsia="仿宋_GB2312" w:hAnsi="仿宋_GB2312" w:cs="仿宋_GB2312" w:hint="eastAsia"/>
          <w:sz w:val="28"/>
          <w:szCs w:val="28"/>
        </w:rPr>
        <w:t>核生物、病毒以及真核生物基因组结构与功能。癌基因与抑癌基因的激活与失活对于肿瘤的发生具有重要意义，蛋白质组与蛋白组学。用于实验诊断的分子生物学技术，如核酸体外扩增技术、核酸分子杂交技术、</w:t>
      </w:r>
      <w:r>
        <w:rPr>
          <w:rFonts w:ascii="仿宋_GB2312" w:eastAsia="仿宋_GB2312" w:hAnsi="仿宋_GB2312" w:cs="仿宋_GB2312" w:hint="eastAsia"/>
          <w:sz w:val="28"/>
          <w:szCs w:val="28"/>
        </w:rPr>
        <w:t>DNA</w:t>
      </w:r>
      <w:r>
        <w:rPr>
          <w:rFonts w:ascii="仿宋_GB2312" w:eastAsia="仿宋_GB2312" w:hAnsi="仿宋_GB2312" w:cs="仿宋_GB2312" w:hint="eastAsia"/>
          <w:sz w:val="28"/>
          <w:szCs w:val="28"/>
        </w:rPr>
        <w:t>测序技术、蛋白质测定技术以及生物芯片技术等。凡涉及核酸分析的技术大多数需要分离与纯化</w:t>
      </w:r>
      <w:r>
        <w:rPr>
          <w:rFonts w:ascii="仿宋_GB2312" w:eastAsia="仿宋_GB2312" w:hAnsi="仿宋_GB2312" w:cs="仿宋_GB2312" w:hint="eastAsia"/>
          <w:sz w:val="28"/>
          <w:szCs w:val="28"/>
        </w:rPr>
        <w:t>DNA</w:t>
      </w:r>
      <w:r>
        <w:rPr>
          <w:rFonts w:ascii="仿宋_GB2312" w:eastAsia="仿宋_GB2312" w:hAnsi="仿宋_GB2312" w:cs="仿宋_GB2312" w:hint="eastAsia"/>
          <w:sz w:val="28"/>
          <w:szCs w:val="28"/>
        </w:rPr>
        <w:t>或</w:t>
      </w:r>
      <w:r>
        <w:rPr>
          <w:rFonts w:ascii="仿宋_GB2312" w:eastAsia="仿宋_GB2312" w:hAnsi="仿宋_GB2312" w:cs="仿宋_GB2312" w:hint="eastAsia"/>
          <w:sz w:val="28"/>
          <w:szCs w:val="28"/>
        </w:rPr>
        <w:t>RNA</w:t>
      </w:r>
      <w:r>
        <w:rPr>
          <w:rFonts w:ascii="仿宋_GB2312" w:eastAsia="仿宋_GB2312" w:hAnsi="仿宋_GB2312" w:cs="仿宋_GB2312" w:hint="eastAsia"/>
          <w:sz w:val="28"/>
          <w:szCs w:val="28"/>
        </w:rPr>
        <w:t>，及上述各种技术的方法学原理、应用以及方法</w:t>
      </w:r>
      <w:proofErr w:type="gramStart"/>
      <w:r>
        <w:rPr>
          <w:rFonts w:ascii="仿宋_GB2312" w:eastAsia="仿宋_GB2312" w:hAnsi="仿宋_GB2312" w:cs="仿宋_GB2312" w:hint="eastAsia"/>
          <w:sz w:val="28"/>
          <w:szCs w:val="28"/>
        </w:rPr>
        <w:t>学评价</w:t>
      </w:r>
      <w:proofErr w:type="gramEnd"/>
      <w:r>
        <w:rPr>
          <w:rFonts w:ascii="仿宋_GB2312" w:eastAsia="仿宋_GB2312" w:hAnsi="仿宋_GB2312" w:cs="仿宋_GB2312" w:hint="eastAsia"/>
          <w:sz w:val="28"/>
          <w:szCs w:val="28"/>
        </w:rPr>
        <w:t>等，力求突出检验专业教材的使用特点。</w:t>
      </w:r>
    </w:p>
    <w:p w:rsidR="000A5F1F" w:rsidRDefault="00E46368">
      <w:pPr>
        <w:spacing w:line="45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教学要求：</w:t>
      </w:r>
      <w:r>
        <w:rPr>
          <w:rFonts w:ascii="仿宋_GB2312" w:eastAsia="仿宋_GB2312" w:hAnsi="仿宋_GB2312" w:cs="仿宋_GB2312" w:hint="eastAsia"/>
          <w:sz w:val="28"/>
          <w:szCs w:val="28"/>
        </w:rPr>
        <w:t>教学中，采用多种传授知识的媒体的直观教学方法，提高教学质量。教师要充分发挥主导作用，积极进行教学改革，理论联系实际，引导学生主</w:t>
      </w:r>
      <w:r>
        <w:rPr>
          <w:rFonts w:ascii="仿宋_GB2312" w:eastAsia="仿宋_GB2312" w:hAnsi="仿宋_GB2312" w:cs="仿宋_GB2312" w:hint="eastAsia"/>
          <w:sz w:val="28"/>
          <w:szCs w:val="28"/>
        </w:rPr>
        <w:t>动地学习。学生要积极发挥主体作用，在教师指导下，完成教学目标要求的各项学习任务。以实验为主体，培养学生动手能力。学习分子生物学及检验技术需要操作仪器进行模拟实验，把理论和实验相统一，</w:t>
      </w:r>
      <w:r>
        <w:rPr>
          <w:rFonts w:ascii="仿宋_GB2312" w:eastAsia="仿宋_GB2312" w:hAnsi="仿宋_GB2312" w:cs="仿宋_GB2312" w:hint="eastAsia"/>
          <w:sz w:val="28"/>
          <w:szCs w:val="28"/>
        </w:rPr>
        <w:lastRenderedPageBreak/>
        <w:t>提高学生综合能力。</w:t>
      </w:r>
    </w:p>
    <w:p w:rsidR="000A5F1F" w:rsidRDefault="00E46368">
      <w:pPr>
        <w:spacing w:line="45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3.</w:t>
      </w:r>
      <w:r>
        <w:rPr>
          <w:rFonts w:ascii="仿宋_GB2312" w:eastAsia="仿宋_GB2312" w:hAnsi="仿宋_GB2312" w:cs="仿宋_GB2312" w:hint="eastAsia"/>
          <w:b/>
          <w:bCs/>
          <w:sz w:val="28"/>
          <w:szCs w:val="28"/>
        </w:rPr>
        <w:t>《病理学检验技术》</w:t>
      </w:r>
    </w:p>
    <w:p w:rsidR="000A5F1F" w:rsidRDefault="00E46368">
      <w:pPr>
        <w:spacing w:line="45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课程目标：</w:t>
      </w:r>
      <w:r>
        <w:rPr>
          <w:rFonts w:ascii="仿宋_GB2312" w:eastAsia="仿宋_GB2312" w:hAnsi="仿宋_GB2312" w:cs="仿宋_GB2312" w:hint="eastAsia"/>
          <w:sz w:val="28"/>
          <w:szCs w:val="28"/>
        </w:rPr>
        <w:t>①知识目标：通过任务引领和对病理检验技术的认识等项目活动，使医学检验技术专业的学生了解病理科常用的检验技术，能把病理检验技术运用到临床工作中。②能力目标：掌握如何接收预处理各种病理检测标本、登记发放病理学诊断报告单以及制作组织切片和细胞学涂片。③素质目标：培养学生刻苦勤奋、严</w:t>
      </w:r>
      <w:r>
        <w:rPr>
          <w:rFonts w:ascii="仿宋_GB2312" w:eastAsia="仿宋_GB2312" w:hAnsi="仿宋_GB2312" w:cs="仿宋_GB2312" w:hint="eastAsia"/>
          <w:sz w:val="28"/>
          <w:szCs w:val="28"/>
        </w:rPr>
        <w:t>谨求实的学习态度，学会关心、爱护、尊重病人，养成良好的职业素质和细心严谨的工作作风。</w:t>
      </w:r>
    </w:p>
    <w:p w:rsidR="000A5F1F" w:rsidRDefault="00E46368">
      <w:pPr>
        <w:spacing w:line="45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主要内容：</w:t>
      </w:r>
      <w:r>
        <w:rPr>
          <w:rFonts w:ascii="仿宋_GB2312" w:eastAsia="仿宋_GB2312" w:hAnsi="仿宋_GB2312" w:cs="仿宋_GB2312" w:hint="eastAsia"/>
          <w:sz w:val="28"/>
          <w:szCs w:val="28"/>
        </w:rPr>
        <w:t>病理学检验技术是高职医学检验专业的一门主干专业课程，主要研究是研究应用何种科学方法、手段和工具，借以探讨疾病的发生发展规律。通过学习和实践，使学生基本能够胜任基层医疗、教学和科研机构的日常病理技术工作，对学生从事医学检验专业应具备的职业化素养、职业化行为规范、职业化技能的培养起到明显的促进作用，并为继续学习病理学新技术打下必要的基础。</w:t>
      </w:r>
    </w:p>
    <w:p w:rsidR="000A5F1F" w:rsidRDefault="00E46368">
      <w:pPr>
        <w:spacing w:line="45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教学要求：</w:t>
      </w:r>
      <w:r>
        <w:rPr>
          <w:rFonts w:ascii="仿宋_GB2312" w:eastAsia="仿宋_GB2312" w:hAnsi="仿宋_GB2312" w:cs="仿宋_GB2312" w:hint="eastAsia"/>
          <w:sz w:val="28"/>
          <w:szCs w:val="28"/>
        </w:rPr>
        <w:t>病理学检验技术部分教学内容比较抽象、难懂，而专科层次的学生整体逻辑思</w:t>
      </w:r>
      <w:r>
        <w:rPr>
          <w:rFonts w:ascii="仿宋_GB2312" w:eastAsia="仿宋_GB2312" w:hAnsi="仿宋_GB2312" w:cs="仿宋_GB2312" w:hint="eastAsia"/>
          <w:sz w:val="28"/>
          <w:szCs w:val="28"/>
        </w:rPr>
        <w:t>维能力不强，为强化教学效果，授课时应该根据不同教学内容的特点，采用不同的教学方法。教学过程中教师要充分发挥主导作用，积极进行教学改革，提高教学质量。采用理论</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实践一体化教学模式，以</w:t>
      </w:r>
      <w:r>
        <w:rPr>
          <w:rFonts w:ascii="仿宋_GB2312" w:eastAsia="仿宋_GB2312" w:hAnsi="仿宋_GB2312" w:cs="仿宋_GB2312" w:hint="eastAsia"/>
          <w:sz w:val="28"/>
          <w:szCs w:val="28"/>
        </w:rPr>
        <w:t>PPT</w:t>
      </w:r>
      <w:r>
        <w:rPr>
          <w:rFonts w:ascii="仿宋_GB2312" w:eastAsia="仿宋_GB2312" w:hAnsi="仿宋_GB2312" w:cs="仿宋_GB2312" w:hint="eastAsia"/>
          <w:sz w:val="28"/>
          <w:szCs w:val="28"/>
        </w:rPr>
        <w:t>为主要媒介，结合病例分析、启发式教学法，适当板书，以回答问题的方式讲解，加深学生对所学知识的理解。提高整体实验项目的设计质量，在实验过程中，在加深学生对知识理解的同时，培养学生实践动手能力、逻辑思维能力和创新性思维能力，养成严谨的科学态度，培养沟通协调能力、团结协作精神，为树立良好的职业道德奠定基础。</w:t>
      </w:r>
    </w:p>
    <w:p w:rsidR="000A5F1F" w:rsidRDefault="00E46368">
      <w:pPr>
        <w:spacing w:line="45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4.</w:t>
      </w:r>
      <w:r>
        <w:rPr>
          <w:rFonts w:ascii="仿宋_GB2312" w:eastAsia="仿宋_GB2312" w:hAnsi="仿宋_GB2312" w:cs="仿宋_GB2312" w:hint="eastAsia"/>
          <w:b/>
          <w:bCs/>
          <w:sz w:val="28"/>
          <w:szCs w:val="28"/>
        </w:rPr>
        <w:t>《临床实验室管理</w:t>
      </w:r>
      <w:r>
        <w:rPr>
          <w:rFonts w:ascii="仿宋_GB2312" w:eastAsia="仿宋_GB2312" w:hAnsi="仿宋_GB2312" w:cs="仿宋_GB2312" w:hint="eastAsia"/>
          <w:b/>
          <w:bCs/>
          <w:sz w:val="28"/>
          <w:szCs w:val="28"/>
        </w:rPr>
        <w:t>》</w:t>
      </w:r>
    </w:p>
    <w:p w:rsidR="000A5F1F" w:rsidRDefault="00E46368">
      <w:pPr>
        <w:spacing w:line="45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课程目标：</w:t>
      </w:r>
      <w:r>
        <w:rPr>
          <w:rFonts w:ascii="仿宋_GB2312" w:eastAsia="仿宋_GB2312" w:hAnsi="仿宋_GB2312" w:cs="仿宋_GB2312" w:hint="eastAsia"/>
          <w:sz w:val="28"/>
          <w:szCs w:val="28"/>
        </w:rPr>
        <w:t>掌握、理解临床检验质量管理要求和实验室全面质量管理体系；理解懂得如何选择和评估检测系统，判断产品的分析性能是否符合临床要求；学会正确应用质量控制方法揭示和控制发生的未预料误差，做到理论联系实际，真正应用于实际检验工作，提高分析问题、解决问题的能力。</w:t>
      </w:r>
    </w:p>
    <w:p w:rsidR="000A5F1F" w:rsidRDefault="00E46368">
      <w:pPr>
        <w:spacing w:line="45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主要内容：</w:t>
      </w:r>
      <w:r>
        <w:rPr>
          <w:rFonts w:ascii="仿宋_GB2312" w:eastAsia="仿宋_GB2312" w:hAnsi="仿宋_GB2312" w:cs="仿宋_GB2312" w:hint="eastAsia"/>
          <w:sz w:val="28"/>
          <w:szCs w:val="28"/>
        </w:rPr>
        <w:t>本课程简要介绍临床检验质量管理要求、检验系统的发展和完善、分析性能的评估、分析过程质量控制以及分析前、分析后的质量</w:t>
      </w:r>
      <w:r>
        <w:rPr>
          <w:rFonts w:ascii="仿宋_GB2312" w:eastAsia="仿宋_GB2312" w:hAnsi="仿宋_GB2312" w:cs="仿宋_GB2312" w:hint="eastAsia"/>
          <w:sz w:val="28"/>
          <w:szCs w:val="28"/>
        </w:rPr>
        <w:lastRenderedPageBreak/>
        <w:t>管理等。实验室管理致力于提高临床实验室的质量，在保证临床检验结果的真实准确性，削减临床实验室开支，提高生产效率和质量中起着重</w:t>
      </w:r>
      <w:r>
        <w:rPr>
          <w:rFonts w:ascii="仿宋_GB2312" w:eastAsia="仿宋_GB2312" w:hAnsi="仿宋_GB2312" w:cs="仿宋_GB2312" w:hint="eastAsia"/>
          <w:sz w:val="28"/>
          <w:szCs w:val="28"/>
        </w:rPr>
        <w:t>要作用。</w:t>
      </w:r>
    </w:p>
    <w:p w:rsidR="000A5F1F" w:rsidRDefault="00E46368">
      <w:pPr>
        <w:spacing w:line="45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教学要求：</w:t>
      </w:r>
      <w:r>
        <w:rPr>
          <w:rFonts w:ascii="仿宋_GB2312" w:eastAsia="仿宋_GB2312" w:hAnsi="仿宋_GB2312" w:cs="仿宋_GB2312" w:hint="eastAsia"/>
          <w:sz w:val="28"/>
          <w:szCs w:val="28"/>
        </w:rPr>
        <w:t>本课程旨在加强我国医学检验人才的培养，增加检验人员对其在临床实验室管理中的地位、职责和作用的认识。训练学生规范操作、评价临床实验室的整体工作状态，强调建立质量管理体系在全面质量管理中的作用，提高检验水平，保证医疗质量与医疗安全。教学过程中为适应临床岗位技能的需要</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采取媒体演示、情景模拟、现场观摩以及案例分析等多元化的教学方法</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并根据实际调查情况进行教学内容的调整</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然后通过课堂提问、课后作业和论文书写等方式对学生综合能力进行评价。学生在全面系统学习基础上，注意掌握基本理论、基本知识和基本实</w:t>
      </w:r>
      <w:r>
        <w:rPr>
          <w:rFonts w:ascii="仿宋_GB2312" w:eastAsia="仿宋_GB2312" w:hAnsi="仿宋_GB2312" w:cs="仿宋_GB2312" w:hint="eastAsia"/>
          <w:sz w:val="28"/>
          <w:szCs w:val="28"/>
        </w:rPr>
        <w:t>际应用，将理论知识真正应用于实践中，全面提高临床实验室的质量。通过教师讲授和学生的自学，使学生对实验室管理所涉及的内容有所了解和认识，并结合实验部分，对该学科有更深刻的理解和应用。</w:t>
      </w:r>
    </w:p>
    <w:p w:rsidR="000A5F1F" w:rsidRDefault="00E46368">
      <w:pPr>
        <w:spacing w:line="45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5.</w:t>
      </w:r>
      <w:r>
        <w:rPr>
          <w:rFonts w:ascii="仿宋_GB2312" w:eastAsia="仿宋_GB2312" w:hAnsi="仿宋_GB2312" w:cs="仿宋_GB2312" w:hint="eastAsia"/>
          <w:b/>
          <w:bCs/>
          <w:sz w:val="28"/>
          <w:szCs w:val="28"/>
        </w:rPr>
        <w:t>《医学统计学》</w:t>
      </w:r>
    </w:p>
    <w:p w:rsidR="000A5F1F" w:rsidRDefault="00E46368">
      <w:pPr>
        <w:spacing w:line="45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课程目标：</w:t>
      </w:r>
      <w:r>
        <w:rPr>
          <w:rFonts w:ascii="仿宋_GB2312" w:eastAsia="仿宋_GB2312" w:hAnsi="仿宋_GB2312" w:cs="仿宋_GB2312" w:hint="eastAsia"/>
          <w:sz w:val="28"/>
          <w:szCs w:val="28"/>
        </w:rPr>
        <w:t>掌握医学统计学的基本理论和方法，建立概率论的分析思想，能准确、及时、合理地搜集整理和分析资料，正确地选用统计学指标进行描述、估计、比较和预测，了解实验设计和调查设计的基本方法和内容。</w:t>
      </w:r>
    </w:p>
    <w:p w:rsidR="000A5F1F" w:rsidRDefault="00E46368">
      <w:pPr>
        <w:spacing w:line="45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主要内容：</w:t>
      </w:r>
      <w:r>
        <w:rPr>
          <w:rFonts w:ascii="仿宋_GB2312" w:eastAsia="仿宋_GB2312" w:hAnsi="仿宋_GB2312" w:cs="仿宋_GB2312" w:hint="eastAsia"/>
          <w:sz w:val="28"/>
          <w:szCs w:val="28"/>
        </w:rPr>
        <w:t>本课程主要介绍了统计的基本概念，各类资料的统计分析方法，统计图与统计表的制作，常用的统计分析软件等。</w:t>
      </w:r>
    </w:p>
    <w:p w:rsidR="000A5F1F" w:rsidRDefault="00E46368">
      <w:pPr>
        <w:spacing w:line="45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教学要求：</w:t>
      </w:r>
      <w:r>
        <w:rPr>
          <w:rFonts w:ascii="仿宋_GB2312" w:eastAsia="仿宋_GB2312" w:hAnsi="仿宋_GB2312" w:cs="仿宋_GB2312" w:hint="eastAsia"/>
          <w:sz w:val="28"/>
          <w:szCs w:val="28"/>
        </w:rPr>
        <w:t>学习医学统计学应着重理解基本概念、基本理论，掌握收集资料、整理资料和分析资料的基本知识、基本技能，培养科学的统计思维方法。加强实训，注意理论联系实际。</w:t>
      </w:r>
    </w:p>
    <w:p w:rsidR="000A5F1F" w:rsidRDefault="00E46368">
      <w:pPr>
        <w:spacing w:line="45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6.</w:t>
      </w:r>
      <w:r>
        <w:rPr>
          <w:rFonts w:ascii="仿宋_GB2312" w:eastAsia="仿宋_GB2312" w:hAnsi="仿宋_GB2312" w:cs="仿宋_GB2312" w:hint="eastAsia"/>
          <w:b/>
          <w:bCs/>
          <w:sz w:val="28"/>
          <w:szCs w:val="28"/>
        </w:rPr>
        <w:t>《医学检验导论》</w:t>
      </w:r>
    </w:p>
    <w:p w:rsidR="000A5F1F" w:rsidRDefault="00E46368">
      <w:pPr>
        <w:spacing w:line="45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课程目标</w:t>
      </w:r>
      <w:r>
        <w:rPr>
          <w:rFonts w:ascii="仿宋_GB2312" w:eastAsia="仿宋_GB2312" w:hAnsi="仿宋_GB2312" w:cs="仿宋_GB2312" w:hint="eastAsia"/>
          <w:b/>
          <w:bCs/>
          <w:sz w:val="28"/>
          <w:szCs w:val="28"/>
        </w:rPr>
        <w:t>:</w:t>
      </w:r>
      <w:r>
        <w:rPr>
          <w:rFonts w:ascii="仿宋_GB2312" w:eastAsia="仿宋_GB2312" w:hAnsi="仿宋_GB2312" w:cs="仿宋_GB2312" w:hint="eastAsia"/>
          <w:sz w:val="28"/>
          <w:szCs w:val="28"/>
        </w:rPr>
        <w:t>①知识目标：掌握医学检验专业概况、人才培养目标、就业面向、岗位需求、检验科工作内容和实验室基本知识等内容。②能力目标：熟悉了解医学检验行业的发展现状、人才培养目标、就业面向、专业所设课程及内容等。③素质目标：具有爱岗敬业的职业道德，实事求是的工作态度、科学严谨的工作作风。</w:t>
      </w:r>
    </w:p>
    <w:p w:rsidR="000A5F1F" w:rsidRDefault="00E46368">
      <w:pPr>
        <w:spacing w:line="45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主要内容</w:t>
      </w:r>
      <w:r>
        <w:rPr>
          <w:rFonts w:ascii="仿宋_GB2312" w:eastAsia="仿宋_GB2312" w:hAnsi="仿宋_GB2312" w:cs="仿宋_GB2312" w:hint="eastAsia"/>
          <w:b/>
          <w:bCs/>
          <w:sz w:val="28"/>
          <w:szCs w:val="28"/>
        </w:rPr>
        <w:t>:</w:t>
      </w:r>
      <w:r>
        <w:rPr>
          <w:rFonts w:ascii="仿宋_GB2312" w:eastAsia="仿宋_GB2312" w:hAnsi="仿宋_GB2312" w:cs="仿宋_GB2312" w:hint="eastAsia"/>
          <w:sz w:val="28"/>
          <w:szCs w:val="28"/>
        </w:rPr>
        <w:t>医学检验导论课程是在医学检验技术专</w:t>
      </w:r>
      <w:r>
        <w:rPr>
          <w:rFonts w:ascii="仿宋_GB2312" w:eastAsia="仿宋_GB2312" w:hAnsi="仿宋_GB2312" w:cs="仿宋_GB2312" w:hint="eastAsia"/>
          <w:sz w:val="28"/>
          <w:szCs w:val="28"/>
        </w:rPr>
        <w:t>业学生学习专业课</w:t>
      </w:r>
      <w:r>
        <w:rPr>
          <w:rFonts w:ascii="仿宋_GB2312" w:eastAsia="仿宋_GB2312" w:hAnsi="仿宋_GB2312" w:cs="仿宋_GB2312" w:hint="eastAsia"/>
          <w:sz w:val="28"/>
          <w:szCs w:val="28"/>
        </w:rPr>
        <w:lastRenderedPageBreak/>
        <w:t>之前开设的一门专业基础课程</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主要学习专业概况、人才培养目标、就业面向、岗位需求、检验科工作内容和实验室基本知识等内容。通过该课程的学习可以让学生早期了解医学检验行业的发展现状、人才培养目标、就业面向、专业所设课程及内容等，从而加深学生对专业的认识，增强专业学习兴趣，培养职业情感，为专业课程的学习和临床工作奠定基础。</w:t>
      </w:r>
    </w:p>
    <w:p w:rsidR="000A5F1F" w:rsidRDefault="00E46368">
      <w:pPr>
        <w:spacing w:line="45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教学要求</w:t>
      </w:r>
      <w:r>
        <w:rPr>
          <w:rFonts w:ascii="仿宋_GB2312" w:eastAsia="仿宋_GB2312" w:hAnsi="仿宋_GB2312" w:cs="仿宋_GB2312" w:hint="eastAsia"/>
          <w:b/>
          <w:bCs/>
          <w:sz w:val="28"/>
          <w:szCs w:val="28"/>
        </w:rPr>
        <w:t>:</w:t>
      </w:r>
      <w:r>
        <w:rPr>
          <w:rFonts w:ascii="仿宋_GB2312" w:eastAsia="仿宋_GB2312" w:hAnsi="仿宋_GB2312" w:cs="仿宋_GB2312" w:hint="eastAsia"/>
          <w:sz w:val="28"/>
          <w:szCs w:val="28"/>
        </w:rPr>
        <w:t>教师教学过程中采用多种传授知识的教学方法，提高教学质量，理论联系实际，积极进行教学改革。教学中，以多媒体讲授为主，结合多种教学方法，配以动画、视频、实际案例等，提高教学</w:t>
      </w:r>
      <w:r>
        <w:rPr>
          <w:rFonts w:ascii="仿宋_GB2312" w:eastAsia="仿宋_GB2312" w:hAnsi="仿宋_GB2312" w:cs="仿宋_GB2312" w:hint="eastAsia"/>
          <w:sz w:val="28"/>
          <w:szCs w:val="28"/>
        </w:rPr>
        <w:t>质量。学生要积极发挥主体作用，在教师指导下，完成教学目标要求的各项学习任务。重视实验课的学习，培养学生动手实践能力、逻辑思维能力和创新性思维能力，养成严谨的科学态度，培养沟通协调能力、团结协作精神，为树立良好的职业道德奠定基础。</w:t>
      </w:r>
    </w:p>
    <w:p w:rsidR="000A5F1F" w:rsidRDefault="00E46368">
      <w:pPr>
        <w:spacing w:line="45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7.</w:t>
      </w:r>
      <w:r>
        <w:rPr>
          <w:rFonts w:ascii="仿宋_GB2312" w:eastAsia="仿宋_GB2312" w:hAnsi="仿宋_GB2312" w:cs="仿宋_GB2312" w:hint="eastAsia"/>
          <w:b/>
          <w:bCs/>
          <w:sz w:val="28"/>
          <w:szCs w:val="28"/>
        </w:rPr>
        <w:t>《医学检验技术综合实训》</w:t>
      </w:r>
    </w:p>
    <w:p w:rsidR="000A5F1F" w:rsidRDefault="00E46368">
      <w:pPr>
        <w:spacing w:line="45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课程目标：</w:t>
      </w:r>
      <w:r>
        <w:rPr>
          <w:rFonts w:ascii="仿宋_GB2312" w:eastAsia="仿宋_GB2312" w:hAnsi="仿宋_GB2312" w:cs="仿宋_GB2312" w:hint="eastAsia"/>
          <w:sz w:val="28"/>
          <w:szCs w:val="28"/>
        </w:rPr>
        <w:t>培养学生临床思维能力和检验综合素质，将系统学习过的专业核心课程和专业方向课程依据临床检验岗位需求进行综合和强化训练，以提高学生的综合技能和以任务为引领的职业理念，更快的适应和满足顶岗实习的要求。建立以职业岗位能力为核心，疾病诊断为目标，检验项目为引导的医学检验技术综合实训课程</w:t>
      </w:r>
    </w:p>
    <w:p w:rsidR="000A5F1F" w:rsidRDefault="00E46368">
      <w:pPr>
        <w:spacing w:line="45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主要内容：</w:t>
      </w:r>
      <w:r>
        <w:rPr>
          <w:rFonts w:ascii="仿宋_GB2312" w:eastAsia="仿宋_GB2312" w:hAnsi="仿宋_GB2312" w:cs="仿宋_GB2312" w:hint="eastAsia"/>
          <w:sz w:val="28"/>
          <w:szCs w:val="28"/>
        </w:rPr>
        <w:t>主要介绍检验标本的采集与处理、血液常规检查、尿液常规检查、粪便常规检查、凝血像检查、输血检查、生物化学检查、免疫学常用检查、微生物检查、临床病例分析等内容，还包括医学检验综合实训室使用规则、实训检验报告单、医学检验综合实训仪</w:t>
      </w:r>
      <w:r>
        <w:rPr>
          <w:rFonts w:ascii="仿宋_GB2312" w:eastAsia="仿宋_GB2312" w:hAnsi="仿宋_GB2312" w:cs="仿宋_GB2312" w:hint="eastAsia"/>
          <w:sz w:val="28"/>
          <w:szCs w:val="28"/>
        </w:rPr>
        <w:t>器设备简介、细菌药物敏感实验药物选择</w:t>
      </w:r>
      <w:proofErr w:type="gramStart"/>
      <w:r>
        <w:rPr>
          <w:rFonts w:ascii="仿宋_GB2312" w:eastAsia="仿宋_GB2312" w:hAnsi="仿宋_GB2312" w:cs="仿宋_GB2312" w:hint="eastAsia"/>
          <w:sz w:val="28"/>
          <w:szCs w:val="28"/>
        </w:rPr>
        <w:t>及析点</w:t>
      </w:r>
      <w:proofErr w:type="gramEnd"/>
      <w:r>
        <w:rPr>
          <w:rFonts w:ascii="仿宋_GB2312" w:eastAsia="仿宋_GB2312" w:hAnsi="仿宋_GB2312" w:cs="仿宋_GB2312" w:hint="eastAsia"/>
          <w:sz w:val="28"/>
          <w:szCs w:val="28"/>
        </w:rPr>
        <w:t>参考表等。</w:t>
      </w:r>
    </w:p>
    <w:p w:rsidR="000A5F1F" w:rsidRDefault="00E46368">
      <w:pPr>
        <w:spacing w:line="450" w:lineRule="exact"/>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教学要求：</w:t>
      </w:r>
      <w:r>
        <w:rPr>
          <w:rFonts w:ascii="仿宋_GB2312" w:eastAsia="仿宋_GB2312" w:hAnsi="仿宋_GB2312" w:cs="仿宋_GB2312" w:hint="eastAsia"/>
          <w:sz w:val="28"/>
          <w:szCs w:val="28"/>
        </w:rPr>
        <w:t>《医学检验技术综合实训》涉及</w:t>
      </w:r>
      <w:hyperlink r:id="rId13" w:tgtFrame="https://baike.sogou.com/_blank" w:history="1">
        <w:r>
          <w:rPr>
            <w:rFonts w:ascii="仿宋_GB2312" w:eastAsia="仿宋_GB2312" w:hAnsi="仿宋_GB2312" w:cs="仿宋_GB2312" w:hint="eastAsia"/>
            <w:sz w:val="28"/>
            <w:szCs w:val="28"/>
          </w:rPr>
          <w:t>医学检验专业</w:t>
        </w:r>
      </w:hyperlink>
      <w:r>
        <w:rPr>
          <w:rFonts w:ascii="仿宋_GB2312" w:eastAsia="仿宋_GB2312" w:hAnsi="仿宋_GB2312" w:cs="仿宋_GB2312" w:hint="eastAsia"/>
          <w:sz w:val="28"/>
          <w:szCs w:val="28"/>
        </w:rPr>
        <w:t>的核心技能，涵盖</w:t>
      </w:r>
      <w:hyperlink r:id="rId14" w:tgtFrame="https://baike.sogou.com/_blank" w:history="1">
        <w:r>
          <w:rPr>
            <w:rFonts w:ascii="仿宋_GB2312" w:eastAsia="仿宋_GB2312" w:hAnsi="仿宋_GB2312" w:cs="仿宋_GB2312" w:hint="eastAsia"/>
            <w:sz w:val="28"/>
            <w:szCs w:val="28"/>
          </w:rPr>
          <w:t>临床检验基础</w:t>
        </w:r>
      </w:hyperlink>
      <w:r>
        <w:rPr>
          <w:rFonts w:ascii="仿宋_GB2312" w:eastAsia="仿宋_GB2312" w:hAnsi="仿宋_GB2312" w:cs="仿宋_GB2312" w:hint="eastAsia"/>
          <w:sz w:val="28"/>
          <w:szCs w:val="28"/>
        </w:rPr>
        <w:t>、</w:t>
      </w:r>
      <w:hyperlink r:id="rId15" w:tgtFrame="https://baike.sogou.com/_blank" w:history="1">
        <w:r>
          <w:rPr>
            <w:rFonts w:ascii="仿宋_GB2312" w:eastAsia="仿宋_GB2312" w:hAnsi="仿宋_GB2312" w:cs="仿宋_GB2312" w:hint="eastAsia"/>
            <w:sz w:val="28"/>
            <w:szCs w:val="28"/>
          </w:rPr>
          <w:t>生物化学检验技术</w:t>
        </w:r>
      </w:hyperlink>
      <w:r>
        <w:rPr>
          <w:rFonts w:ascii="仿宋_GB2312" w:eastAsia="仿宋_GB2312" w:hAnsi="仿宋_GB2312" w:cs="仿宋_GB2312" w:hint="eastAsia"/>
          <w:sz w:val="28"/>
          <w:szCs w:val="28"/>
        </w:rPr>
        <w:t>、</w:t>
      </w:r>
      <w:hyperlink r:id="rId16" w:tgtFrame="https://baike.sogou.com/_blank" w:history="1">
        <w:r>
          <w:rPr>
            <w:rFonts w:ascii="仿宋_GB2312" w:eastAsia="仿宋_GB2312" w:hAnsi="仿宋_GB2312" w:cs="仿宋_GB2312" w:hint="eastAsia"/>
            <w:sz w:val="28"/>
            <w:szCs w:val="28"/>
          </w:rPr>
          <w:t>免疫学检验</w:t>
        </w:r>
      </w:hyperlink>
      <w:r>
        <w:rPr>
          <w:rFonts w:ascii="仿宋_GB2312" w:eastAsia="仿宋_GB2312" w:hAnsi="仿宋_GB2312" w:cs="仿宋_GB2312" w:hint="eastAsia"/>
          <w:sz w:val="28"/>
          <w:szCs w:val="28"/>
        </w:rPr>
        <w:t>技术、微生物学检验技术、血液学检验技术等岗位操作技能，内容重点突出，实用性强；注重学生动手能力的培养，提高分析问题和解决问题的能力；贯穿医学检验技能操作的科学性和规范性，并注重与</w:t>
      </w:r>
      <w:hyperlink r:id="rId17" w:tgtFrame="https://baike.sogou.com/_blank" w:history="1">
        <w:r>
          <w:rPr>
            <w:rFonts w:ascii="仿宋_GB2312" w:eastAsia="仿宋_GB2312" w:hAnsi="仿宋_GB2312" w:cs="仿宋_GB2312" w:hint="eastAsia"/>
            <w:sz w:val="28"/>
            <w:szCs w:val="28"/>
          </w:rPr>
          <w:t>临床检验技术</w:t>
        </w:r>
      </w:hyperlink>
      <w:r>
        <w:rPr>
          <w:rFonts w:ascii="仿宋_GB2312" w:eastAsia="仿宋_GB2312" w:hAnsi="仿宋_GB2312" w:cs="仿宋_GB2312" w:hint="eastAsia"/>
          <w:sz w:val="28"/>
          <w:szCs w:val="28"/>
        </w:rPr>
        <w:t>职业资格考试的衔接；在学生掌握基本检验技能的基础上，瞄准医学检验临床岗位技能要求和任务，综合医学检验基本理论的应用，突出医学检验技能的综合训练。</w:t>
      </w:r>
    </w:p>
    <w:p w:rsidR="000A5F1F" w:rsidRDefault="000A5F1F">
      <w:pPr>
        <w:spacing w:line="450" w:lineRule="exact"/>
        <w:ind w:firstLineChars="200" w:firstLine="560"/>
        <w:rPr>
          <w:rFonts w:ascii="仿宋_GB2312" w:eastAsia="仿宋_GB2312" w:hAnsi="仿宋_GB2312" w:cs="仿宋_GB2312"/>
          <w:sz w:val="28"/>
          <w:szCs w:val="28"/>
        </w:rPr>
      </w:pPr>
    </w:p>
    <w:p w:rsidR="000A5F1F" w:rsidRDefault="00E46368">
      <w:pPr>
        <w:spacing w:line="450" w:lineRule="exact"/>
        <w:ind w:firstLineChars="200" w:firstLine="560"/>
        <w:rPr>
          <w:rFonts w:ascii="黑体" w:eastAsia="黑体" w:hAnsi="黑体" w:cs="黑体"/>
          <w:sz w:val="28"/>
          <w:szCs w:val="28"/>
        </w:rPr>
      </w:pPr>
      <w:r>
        <w:rPr>
          <w:rFonts w:ascii="黑体" w:eastAsia="黑体" w:hAnsi="黑体" w:cs="黑体" w:hint="eastAsia"/>
          <w:sz w:val="28"/>
          <w:szCs w:val="28"/>
        </w:rPr>
        <w:lastRenderedPageBreak/>
        <w:t>七、教学进程总体安排</w:t>
      </w:r>
    </w:p>
    <w:p w:rsidR="000A5F1F" w:rsidRDefault="00E46368">
      <w:pPr>
        <w:spacing w:line="45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1.</w:t>
      </w:r>
      <w:r>
        <w:rPr>
          <w:rFonts w:ascii="仿宋_GB2312" w:eastAsia="仿宋_GB2312" w:hAnsi="仿宋_GB2312" w:cs="仿宋_GB2312" w:hint="eastAsia"/>
          <w:b/>
          <w:bCs/>
          <w:sz w:val="28"/>
          <w:szCs w:val="28"/>
        </w:rPr>
        <w:t>教学时间分配</w:t>
      </w:r>
      <w:r>
        <w:rPr>
          <w:rFonts w:ascii="仿宋_GB2312" w:eastAsia="仿宋_GB2312" w:hAnsi="仿宋_GB2312" w:cs="仿宋_GB2312" w:hint="eastAsia"/>
          <w:b/>
          <w:bCs/>
          <w:sz w:val="28"/>
          <w:szCs w:val="28"/>
        </w:rPr>
        <w:t xml:space="preserve">  </w:t>
      </w:r>
    </w:p>
    <w:p w:rsidR="000A5F1F" w:rsidRDefault="00E46368">
      <w:pPr>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医学检验技术专科（扩招），修业年限</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年，总教学时数</w:t>
      </w:r>
      <w:r>
        <w:rPr>
          <w:rFonts w:ascii="仿宋_GB2312" w:eastAsia="仿宋_GB2312" w:hAnsi="仿宋_GB2312" w:cs="仿宋_GB2312" w:hint="eastAsia"/>
          <w:sz w:val="28"/>
          <w:szCs w:val="28"/>
        </w:rPr>
        <w:t>2806</w:t>
      </w:r>
      <w:r>
        <w:rPr>
          <w:rFonts w:ascii="仿宋_GB2312" w:eastAsia="仿宋_GB2312" w:hAnsi="仿宋_GB2312" w:cs="仿宋_GB2312" w:hint="eastAsia"/>
          <w:sz w:val="28"/>
          <w:szCs w:val="28"/>
        </w:rPr>
        <w:t>，集中授课</w:t>
      </w:r>
      <w:r>
        <w:rPr>
          <w:rFonts w:ascii="仿宋_GB2312" w:eastAsia="仿宋_GB2312" w:hAnsi="仿宋_GB2312" w:cs="仿宋_GB2312" w:hint="eastAsia"/>
          <w:sz w:val="28"/>
          <w:szCs w:val="28"/>
        </w:rPr>
        <w:t>720</w:t>
      </w:r>
      <w:r>
        <w:rPr>
          <w:rFonts w:ascii="仿宋_GB2312" w:eastAsia="仿宋_GB2312" w:hAnsi="仿宋_GB2312" w:cs="仿宋_GB2312" w:hint="eastAsia"/>
          <w:sz w:val="28"/>
          <w:szCs w:val="28"/>
        </w:rPr>
        <w:t>学时，线上教学</w:t>
      </w:r>
      <w:r>
        <w:rPr>
          <w:rFonts w:ascii="仿宋_GB2312" w:eastAsia="仿宋_GB2312" w:hAnsi="仿宋_GB2312" w:cs="仿宋_GB2312" w:hint="eastAsia"/>
          <w:sz w:val="28"/>
          <w:szCs w:val="28"/>
        </w:rPr>
        <w:t>238</w:t>
      </w:r>
      <w:r>
        <w:rPr>
          <w:rFonts w:ascii="仿宋_GB2312" w:eastAsia="仿宋_GB2312" w:hAnsi="仿宋_GB2312" w:cs="仿宋_GB2312" w:hint="eastAsia"/>
          <w:sz w:val="28"/>
          <w:szCs w:val="28"/>
        </w:rPr>
        <w:t>学时，指导自修</w:t>
      </w:r>
      <w:r>
        <w:rPr>
          <w:rFonts w:ascii="仿宋_GB2312" w:eastAsia="仿宋_GB2312" w:hAnsi="仿宋_GB2312" w:cs="仿宋_GB2312" w:hint="eastAsia"/>
          <w:sz w:val="28"/>
          <w:szCs w:val="28"/>
        </w:rPr>
        <w:t>1048</w:t>
      </w:r>
      <w:r>
        <w:rPr>
          <w:rFonts w:ascii="仿宋_GB2312" w:eastAsia="仿宋_GB2312" w:hAnsi="仿宋_GB2312" w:cs="仿宋_GB2312" w:hint="eastAsia"/>
          <w:sz w:val="28"/>
          <w:szCs w:val="28"/>
        </w:rPr>
        <w:t>学时，毕业实</w:t>
      </w:r>
      <w:r>
        <w:rPr>
          <w:rFonts w:ascii="仿宋_GB2312" w:eastAsia="仿宋_GB2312" w:hAnsi="仿宋_GB2312" w:cs="仿宋_GB2312" w:hint="eastAsia"/>
          <w:sz w:val="28"/>
          <w:szCs w:val="28"/>
        </w:rPr>
        <w:t>习</w:t>
      </w:r>
      <w:r>
        <w:rPr>
          <w:rFonts w:ascii="仿宋_GB2312" w:eastAsia="仿宋_GB2312" w:hAnsi="仿宋_GB2312" w:cs="仿宋_GB2312" w:hint="eastAsia"/>
          <w:sz w:val="28"/>
          <w:szCs w:val="28"/>
        </w:rPr>
        <w:t>800</w:t>
      </w:r>
      <w:r>
        <w:rPr>
          <w:rFonts w:ascii="仿宋_GB2312" w:eastAsia="仿宋_GB2312" w:hAnsi="仿宋_GB2312" w:cs="仿宋_GB2312" w:hint="eastAsia"/>
          <w:sz w:val="28"/>
          <w:szCs w:val="28"/>
        </w:rPr>
        <w:t>学时，其中面授教学含考试，详见教学进程表</w:t>
      </w:r>
      <w:r>
        <w:rPr>
          <w:rFonts w:ascii="仿宋_GB2312" w:eastAsia="仿宋_GB2312" w:hAnsi="仿宋_GB2312" w:cs="仿宋_GB2312" w:hint="eastAsia"/>
          <w:sz w:val="28"/>
          <w:szCs w:val="28"/>
        </w:rPr>
        <w:t>。</w:t>
      </w:r>
    </w:p>
    <w:p w:rsidR="000A5F1F" w:rsidRDefault="00E46368">
      <w:pPr>
        <w:spacing w:line="45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2.</w:t>
      </w:r>
      <w:r>
        <w:rPr>
          <w:rFonts w:ascii="仿宋_GB2312" w:eastAsia="仿宋_GB2312" w:hAnsi="仿宋_GB2312" w:cs="仿宋_GB2312" w:hint="eastAsia"/>
          <w:b/>
          <w:bCs/>
          <w:sz w:val="28"/>
          <w:szCs w:val="28"/>
        </w:rPr>
        <w:t>教学进程表详见附录</w:t>
      </w:r>
    </w:p>
    <w:p w:rsidR="000A5F1F" w:rsidRDefault="00E46368">
      <w:pPr>
        <w:spacing w:line="450" w:lineRule="exact"/>
        <w:ind w:firstLineChars="200" w:firstLine="560"/>
        <w:rPr>
          <w:rFonts w:ascii="黑体" w:eastAsia="黑体" w:hAnsi="黑体" w:cs="黑体"/>
          <w:sz w:val="28"/>
          <w:szCs w:val="28"/>
        </w:rPr>
      </w:pPr>
      <w:r>
        <w:rPr>
          <w:rFonts w:ascii="黑体" w:eastAsia="黑体" w:hAnsi="黑体" w:cs="黑体" w:hint="eastAsia"/>
          <w:sz w:val="28"/>
          <w:szCs w:val="28"/>
        </w:rPr>
        <w:t>八、实施保障</w:t>
      </w:r>
    </w:p>
    <w:p w:rsidR="000A5F1F" w:rsidRDefault="00E46368">
      <w:pPr>
        <w:spacing w:line="450" w:lineRule="exact"/>
        <w:ind w:firstLineChars="200" w:firstLine="562"/>
        <w:rPr>
          <w:rFonts w:ascii="楷体_GB2312" w:eastAsia="楷体_GB2312" w:hAnsi="楷体_GB2312" w:cs="楷体_GB2312"/>
          <w:b/>
          <w:bCs/>
          <w:sz w:val="28"/>
          <w:szCs w:val="28"/>
        </w:rPr>
      </w:pPr>
      <w:r>
        <w:rPr>
          <w:rFonts w:ascii="楷体_GB2312" w:eastAsia="楷体_GB2312" w:hAnsi="楷体_GB2312" w:cs="楷体_GB2312" w:hint="eastAsia"/>
          <w:b/>
          <w:bCs/>
          <w:sz w:val="28"/>
          <w:szCs w:val="28"/>
        </w:rPr>
        <w:t>（一）师资队伍</w:t>
      </w:r>
    </w:p>
    <w:p w:rsidR="000A5F1F" w:rsidRDefault="00E46368">
      <w:pPr>
        <w:pStyle w:val="Bodytext1"/>
        <w:tabs>
          <w:tab w:val="left" w:pos="760"/>
        </w:tabs>
        <w:spacing w:line="450" w:lineRule="exact"/>
        <w:ind w:firstLineChars="200" w:firstLine="562"/>
        <w:rPr>
          <w:rFonts w:ascii="仿宋_GB2312" w:eastAsia="仿宋_GB2312" w:hAnsi="仿宋_GB2312" w:cs="仿宋_GB2312"/>
          <w:b/>
          <w:bCs/>
          <w:sz w:val="28"/>
          <w:szCs w:val="28"/>
          <w:lang w:val="en-US" w:bidi="ar-SA"/>
        </w:rPr>
      </w:pPr>
      <w:r>
        <w:rPr>
          <w:rFonts w:ascii="仿宋_GB2312" w:eastAsia="仿宋_GB2312" w:hAnsi="仿宋_GB2312" w:cs="仿宋_GB2312" w:hint="eastAsia"/>
          <w:b/>
          <w:bCs/>
          <w:sz w:val="28"/>
          <w:szCs w:val="28"/>
          <w:lang w:val="en-US" w:bidi="ar-SA"/>
        </w:rPr>
        <w:t>1.</w:t>
      </w:r>
      <w:r>
        <w:rPr>
          <w:rFonts w:ascii="仿宋_GB2312" w:eastAsia="仿宋_GB2312" w:hAnsi="仿宋_GB2312" w:cs="仿宋_GB2312" w:hint="eastAsia"/>
          <w:b/>
          <w:bCs/>
          <w:sz w:val="28"/>
          <w:szCs w:val="28"/>
          <w:lang w:val="en-US" w:bidi="ar-SA"/>
        </w:rPr>
        <w:t>队伍结构</w:t>
      </w:r>
    </w:p>
    <w:p w:rsidR="000A5F1F" w:rsidRDefault="00E46368">
      <w:pPr>
        <w:pStyle w:val="Bodytext1"/>
        <w:spacing w:line="450" w:lineRule="exact"/>
        <w:ind w:firstLineChars="200" w:firstLine="560"/>
        <w:rPr>
          <w:rFonts w:ascii="仿宋_GB2312" w:eastAsia="仿宋_GB2312" w:hAnsi="仿宋_GB2312" w:cs="仿宋_GB2312"/>
          <w:sz w:val="28"/>
          <w:szCs w:val="28"/>
          <w:lang w:val="en-US" w:bidi="ar-SA"/>
        </w:rPr>
      </w:pPr>
      <w:r>
        <w:rPr>
          <w:rFonts w:ascii="仿宋_GB2312" w:eastAsia="仿宋_GB2312" w:hAnsi="仿宋_GB2312" w:cs="仿宋_GB2312" w:hint="eastAsia"/>
          <w:sz w:val="28"/>
          <w:szCs w:val="28"/>
          <w:lang w:val="en-US" w:bidi="ar-SA"/>
        </w:rPr>
        <w:t>学生数与本专业专任教师数比例不高于</w:t>
      </w:r>
      <w:r>
        <w:rPr>
          <w:rFonts w:ascii="仿宋_GB2312" w:eastAsia="仿宋_GB2312" w:hAnsi="仿宋_GB2312" w:cs="仿宋_GB2312" w:hint="eastAsia"/>
          <w:sz w:val="28"/>
          <w:szCs w:val="28"/>
          <w:lang w:val="en-US" w:bidi="ar-SA"/>
        </w:rPr>
        <w:t>25</w:t>
      </w:r>
      <w:r>
        <w:rPr>
          <w:rFonts w:ascii="仿宋_GB2312" w:eastAsia="仿宋_GB2312" w:hAnsi="仿宋_GB2312" w:cs="仿宋_GB2312" w:hint="eastAsia"/>
          <w:sz w:val="28"/>
          <w:szCs w:val="28"/>
          <w:lang w:val="en-US" w:bidi="ar-SA"/>
        </w:rPr>
        <w:t>∶</w:t>
      </w:r>
      <w:r>
        <w:rPr>
          <w:rFonts w:ascii="仿宋_GB2312" w:eastAsia="仿宋_GB2312" w:hAnsi="仿宋_GB2312" w:cs="仿宋_GB2312" w:hint="eastAsia"/>
          <w:sz w:val="28"/>
          <w:szCs w:val="28"/>
          <w:lang w:val="en-US" w:bidi="ar-SA"/>
        </w:rPr>
        <w:t>1</w:t>
      </w:r>
      <w:r>
        <w:rPr>
          <w:rFonts w:ascii="仿宋_GB2312" w:eastAsia="仿宋_GB2312" w:hAnsi="仿宋_GB2312" w:cs="仿宋_GB2312" w:hint="eastAsia"/>
          <w:sz w:val="28"/>
          <w:szCs w:val="28"/>
          <w:lang w:val="en-US" w:bidi="ar-SA"/>
        </w:rPr>
        <w:t>，双</w:t>
      </w:r>
      <w:proofErr w:type="gramStart"/>
      <w:r>
        <w:rPr>
          <w:rFonts w:ascii="仿宋_GB2312" w:eastAsia="仿宋_GB2312" w:hAnsi="仿宋_GB2312" w:cs="仿宋_GB2312" w:hint="eastAsia"/>
          <w:sz w:val="28"/>
          <w:szCs w:val="28"/>
          <w:lang w:val="en-US" w:bidi="ar-SA"/>
        </w:rPr>
        <w:t>师素质教师占专业</w:t>
      </w:r>
      <w:proofErr w:type="gramEnd"/>
      <w:r>
        <w:rPr>
          <w:rFonts w:ascii="仿宋_GB2312" w:eastAsia="仿宋_GB2312" w:hAnsi="仿宋_GB2312" w:cs="仿宋_GB2312" w:hint="eastAsia"/>
          <w:sz w:val="28"/>
          <w:szCs w:val="28"/>
          <w:lang w:val="en-US" w:bidi="ar-SA"/>
        </w:rPr>
        <w:t>教师比例一般不低于</w:t>
      </w:r>
      <w:r>
        <w:rPr>
          <w:rFonts w:ascii="仿宋_GB2312" w:eastAsia="仿宋_GB2312" w:hAnsi="仿宋_GB2312" w:cs="仿宋_GB2312" w:hint="eastAsia"/>
          <w:sz w:val="28"/>
          <w:szCs w:val="28"/>
          <w:lang w:val="en-US" w:bidi="ar-SA"/>
        </w:rPr>
        <w:t>60%</w:t>
      </w:r>
      <w:r>
        <w:rPr>
          <w:rFonts w:ascii="仿宋_GB2312" w:eastAsia="仿宋_GB2312" w:hAnsi="仿宋_GB2312" w:cs="仿宋_GB2312" w:hint="eastAsia"/>
          <w:sz w:val="28"/>
          <w:szCs w:val="28"/>
          <w:lang w:val="en-US" w:bidi="ar-SA"/>
        </w:rPr>
        <w:t>，专任教师队伍要考虑职称、年龄，形成合理的梯队结构。</w:t>
      </w:r>
    </w:p>
    <w:p w:rsidR="000A5F1F" w:rsidRDefault="00E46368">
      <w:pPr>
        <w:pStyle w:val="Bodytext1"/>
        <w:tabs>
          <w:tab w:val="left" w:pos="760"/>
        </w:tabs>
        <w:spacing w:line="450" w:lineRule="exact"/>
        <w:ind w:firstLineChars="200" w:firstLine="562"/>
        <w:rPr>
          <w:rFonts w:ascii="仿宋_GB2312" w:eastAsia="仿宋_GB2312" w:hAnsi="仿宋_GB2312" w:cs="仿宋_GB2312"/>
          <w:b/>
          <w:bCs/>
          <w:sz w:val="28"/>
          <w:szCs w:val="28"/>
          <w:lang w:val="en-US" w:bidi="ar-SA"/>
        </w:rPr>
      </w:pPr>
      <w:bookmarkStart w:id="0" w:name="bookmark66"/>
      <w:bookmarkEnd w:id="0"/>
      <w:r>
        <w:rPr>
          <w:rFonts w:ascii="仿宋_GB2312" w:eastAsia="仿宋_GB2312" w:hAnsi="仿宋_GB2312" w:cs="仿宋_GB2312" w:hint="eastAsia"/>
          <w:b/>
          <w:bCs/>
          <w:sz w:val="28"/>
          <w:szCs w:val="28"/>
          <w:lang w:val="en-US" w:bidi="ar-SA"/>
        </w:rPr>
        <w:t>2.</w:t>
      </w:r>
      <w:r>
        <w:rPr>
          <w:rFonts w:ascii="仿宋_GB2312" w:eastAsia="仿宋_GB2312" w:hAnsi="仿宋_GB2312" w:cs="仿宋_GB2312" w:hint="eastAsia"/>
          <w:b/>
          <w:bCs/>
          <w:sz w:val="28"/>
          <w:szCs w:val="28"/>
          <w:lang w:val="en-US" w:bidi="ar-SA"/>
        </w:rPr>
        <w:t>专任教师</w:t>
      </w:r>
    </w:p>
    <w:p w:rsidR="000A5F1F" w:rsidRDefault="00E46368">
      <w:pPr>
        <w:pStyle w:val="Bodytext1"/>
        <w:spacing w:line="450" w:lineRule="exact"/>
        <w:ind w:firstLineChars="200" w:firstLine="560"/>
        <w:rPr>
          <w:rFonts w:ascii="仿宋_GB2312" w:eastAsia="仿宋_GB2312" w:hAnsi="仿宋_GB2312" w:cs="仿宋_GB2312"/>
          <w:sz w:val="28"/>
          <w:szCs w:val="28"/>
          <w:lang w:val="en-US" w:bidi="ar-SA"/>
        </w:rPr>
      </w:pPr>
      <w:r>
        <w:rPr>
          <w:rFonts w:ascii="仿宋_GB2312" w:eastAsia="仿宋_GB2312" w:hAnsi="仿宋_GB2312" w:cs="仿宋_GB2312" w:hint="eastAsia"/>
          <w:sz w:val="28"/>
          <w:szCs w:val="28"/>
          <w:lang w:val="en-US" w:bidi="ar-SA"/>
        </w:rPr>
        <w:t>专任教师应具有高校教师资格；有理想信念、有道德情操、有扎实学识、有仁爱之心；具有医学检验等相关专业本科及以上学历；具有扎实的本专业相关理论功底和实践能力；具有较强信息化教学能力，能够开展课程教学改革和科学研究；有每</w:t>
      </w:r>
      <w:r>
        <w:rPr>
          <w:rFonts w:ascii="仿宋_GB2312" w:eastAsia="仿宋_GB2312" w:hAnsi="仿宋_GB2312" w:cs="仿宋_GB2312" w:hint="eastAsia"/>
          <w:sz w:val="28"/>
          <w:szCs w:val="28"/>
          <w:lang w:val="en-US" w:bidi="ar-SA"/>
        </w:rPr>
        <w:t>5</w:t>
      </w:r>
      <w:r>
        <w:rPr>
          <w:rFonts w:ascii="仿宋_GB2312" w:eastAsia="仿宋_GB2312" w:hAnsi="仿宋_GB2312" w:cs="仿宋_GB2312" w:hint="eastAsia"/>
          <w:sz w:val="28"/>
          <w:szCs w:val="28"/>
          <w:lang w:val="en-US" w:bidi="ar-SA"/>
        </w:rPr>
        <w:t>年累计不少于</w:t>
      </w:r>
      <w:r>
        <w:rPr>
          <w:rFonts w:ascii="仿宋_GB2312" w:eastAsia="仿宋_GB2312" w:hAnsi="仿宋_GB2312" w:cs="仿宋_GB2312" w:hint="eastAsia"/>
          <w:sz w:val="28"/>
          <w:szCs w:val="28"/>
          <w:lang w:val="en-US" w:bidi="ar-SA"/>
        </w:rPr>
        <w:t>6</w:t>
      </w:r>
      <w:r>
        <w:rPr>
          <w:rFonts w:ascii="仿宋_GB2312" w:eastAsia="仿宋_GB2312" w:hAnsi="仿宋_GB2312" w:cs="仿宋_GB2312" w:hint="eastAsia"/>
          <w:sz w:val="28"/>
          <w:szCs w:val="28"/>
          <w:lang w:val="en-US" w:bidi="ar-SA"/>
        </w:rPr>
        <w:t>个月的企业实践经历。</w:t>
      </w:r>
    </w:p>
    <w:p w:rsidR="000A5F1F" w:rsidRDefault="00E46368">
      <w:pPr>
        <w:pStyle w:val="Bodytext1"/>
        <w:tabs>
          <w:tab w:val="left" w:pos="760"/>
        </w:tabs>
        <w:spacing w:line="450" w:lineRule="exact"/>
        <w:ind w:firstLineChars="200" w:firstLine="562"/>
        <w:rPr>
          <w:rFonts w:ascii="仿宋_GB2312" w:eastAsia="仿宋_GB2312" w:hAnsi="仿宋_GB2312" w:cs="仿宋_GB2312"/>
          <w:b/>
          <w:bCs/>
          <w:sz w:val="28"/>
          <w:szCs w:val="28"/>
          <w:lang w:val="en-US" w:bidi="ar-SA"/>
        </w:rPr>
      </w:pPr>
      <w:bookmarkStart w:id="1" w:name="bookmark67"/>
      <w:bookmarkEnd w:id="1"/>
      <w:r>
        <w:rPr>
          <w:rFonts w:ascii="仿宋_GB2312" w:eastAsia="仿宋_GB2312" w:hAnsi="仿宋_GB2312" w:cs="仿宋_GB2312" w:hint="eastAsia"/>
          <w:b/>
          <w:bCs/>
          <w:sz w:val="28"/>
          <w:szCs w:val="28"/>
          <w:lang w:val="en-US" w:bidi="ar-SA"/>
        </w:rPr>
        <w:t>3.</w:t>
      </w:r>
      <w:r>
        <w:rPr>
          <w:rFonts w:ascii="仿宋_GB2312" w:eastAsia="仿宋_GB2312" w:hAnsi="仿宋_GB2312" w:cs="仿宋_GB2312" w:hint="eastAsia"/>
          <w:b/>
          <w:bCs/>
          <w:sz w:val="28"/>
          <w:szCs w:val="28"/>
          <w:lang w:val="en-US" w:bidi="ar-SA"/>
        </w:rPr>
        <w:t>专业带头人</w:t>
      </w:r>
    </w:p>
    <w:p w:rsidR="000A5F1F" w:rsidRDefault="00E46368">
      <w:pPr>
        <w:pStyle w:val="Bodytext1"/>
        <w:spacing w:line="450" w:lineRule="exact"/>
        <w:ind w:firstLineChars="200" w:firstLine="560"/>
        <w:rPr>
          <w:rFonts w:ascii="仿宋_GB2312" w:eastAsia="仿宋_GB2312" w:hAnsi="仿宋_GB2312" w:cs="仿宋_GB2312"/>
          <w:sz w:val="28"/>
          <w:szCs w:val="28"/>
          <w:lang w:val="en-US" w:bidi="ar-SA"/>
        </w:rPr>
      </w:pPr>
      <w:r>
        <w:rPr>
          <w:rFonts w:ascii="仿宋_GB2312" w:eastAsia="仿宋_GB2312" w:hAnsi="仿宋_GB2312" w:cs="仿宋_GB2312" w:hint="eastAsia"/>
          <w:sz w:val="28"/>
          <w:szCs w:val="28"/>
          <w:lang w:val="en-US" w:bidi="ar-SA"/>
        </w:rPr>
        <w:t>专业带头人原则上应具有副高及以上职称，能够较好地把握国内外医学检验行业、专业发展，能广泛联系行业企业，了解行业企业对本专业人才的需求实际，教学设计、专业研究能力强，组织开展教科研工作能力强，在本区域或本领域具有一定的专业影响力。</w:t>
      </w:r>
    </w:p>
    <w:p w:rsidR="000A5F1F" w:rsidRDefault="00E46368">
      <w:pPr>
        <w:pStyle w:val="Bodytext1"/>
        <w:tabs>
          <w:tab w:val="left" w:pos="760"/>
        </w:tabs>
        <w:spacing w:line="450" w:lineRule="exact"/>
        <w:ind w:firstLineChars="200" w:firstLine="562"/>
        <w:rPr>
          <w:rFonts w:ascii="仿宋_GB2312" w:eastAsia="仿宋_GB2312" w:hAnsi="仿宋_GB2312" w:cs="仿宋_GB2312"/>
          <w:b/>
          <w:bCs/>
          <w:sz w:val="28"/>
          <w:szCs w:val="28"/>
          <w:lang w:val="en-US" w:bidi="ar-SA"/>
        </w:rPr>
      </w:pPr>
      <w:bookmarkStart w:id="2" w:name="bookmark68"/>
      <w:bookmarkEnd w:id="2"/>
      <w:r>
        <w:rPr>
          <w:rFonts w:ascii="仿宋_GB2312" w:eastAsia="仿宋_GB2312" w:hAnsi="仿宋_GB2312" w:cs="仿宋_GB2312" w:hint="eastAsia"/>
          <w:b/>
          <w:bCs/>
          <w:sz w:val="28"/>
          <w:szCs w:val="28"/>
          <w:lang w:val="en-US" w:bidi="ar-SA"/>
        </w:rPr>
        <w:t>4.</w:t>
      </w:r>
      <w:r>
        <w:rPr>
          <w:rFonts w:ascii="仿宋_GB2312" w:eastAsia="仿宋_GB2312" w:hAnsi="仿宋_GB2312" w:cs="仿宋_GB2312" w:hint="eastAsia"/>
          <w:b/>
          <w:bCs/>
          <w:sz w:val="28"/>
          <w:szCs w:val="28"/>
          <w:lang w:val="en-US" w:bidi="ar-SA"/>
        </w:rPr>
        <w:t>兼职教师</w:t>
      </w:r>
    </w:p>
    <w:p w:rsidR="000A5F1F" w:rsidRDefault="00E46368">
      <w:pPr>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兼职教师主要从本专业相关的行业企业聘任，具备良好的思想政治素质、职业道德和工匠精神，具有扎实的专业知识和丰富的实际工作经验，具有中级及以上相关专业职称，能承担专业课程教学、实习实</w:t>
      </w:r>
      <w:proofErr w:type="gramStart"/>
      <w:r>
        <w:rPr>
          <w:rFonts w:ascii="仿宋_GB2312" w:eastAsia="仿宋_GB2312" w:hAnsi="仿宋_GB2312" w:cs="仿宋_GB2312" w:hint="eastAsia"/>
          <w:sz w:val="28"/>
          <w:szCs w:val="28"/>
        </w:rPr>
        <w:t>训指导</w:t>
      </w:r>
      <w:proofErr w:type="gramEnd"/>
      <w:r>
        <w:rPr>
          <w:rFonts w:ascii="仿宋_GB2312" w:eastAsia="仿宋_GB2312" w:hAnsi="仿宋_GB2312" w:cs="仿宋_GB2312" w:hint="eastAsia"/>
          <w:sz w:val="28"/>
          <w:szCs w:val="28"/>
        </w:rPr>
        <w:t>和学生职业发展规划指导等教学任务。</w:t>
      </w:r>
    </w:p>
    <w:p w:rsidR="000A5F1F" w:rsidRDefault="00E46368">
      <w:pPr>
        <w:spacing w:line="450" w:lineRule="exact"/>
        <w:ind w:firstLineChars="200" w:firstLine="562"/>
        <w:rPr>
          <w:rFonts w:ascii="楷体_GB2312" w:eastAsia="楷体_GB2312" w:hAnsi="楷体_GB2312" w:cs="楷体_GB2312"/>
          <w:b/>
          <w:bCs/>
          <w:sz w:val="28"/>
          <w:szCs w:val="28"/>
        </w:rPr>
      </w:pPr>
      <w:bookmarkStart w:id="3" w:name="_Toc246344960"/>
      <w:r>
        <w:rPr>
          <w:rFonts w:ascii="楷体_GB2312" w:eastAsia="楷体_GB2312" w:hAnsi="楷体_GB2312" w:cs="楷体_GB2312" w:hint="eastAsia"/>
          <w:b/>
          <w:bCs/>
          <w:sz w:val="28"/>
          <w:szCs w:val="28"/>
        </w:rPr>
        <w:t>（二）教学设施</w:t>
      </w:r>
      <w:bookmarkStart w:id="4" w:name="_Toc239399873"/>
      <w:bookmarkEnd w:id="3"/>
    </w:p>
    <w:p w:rsidR="000A5F1F" w:rsidRDefault="00E46368">
      <w:pPr>
        <w:spacing w:line="45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1.</w:t>
      </w:r>
      <w:r>
        <w:rPr>
          <w:rFonts w:ascii="仿宋_GB2312" w:eastAsia="仿宋_GB2312" w:hAnsi="仿宋_GB2312" w:cs="仿宋_GB2312" w:hint="eastAsia"/>
          <w:b/>
          <w:bCs/>
          <w:sz w:val="28"/>
          <w:szCs w:val="28"/>
        </w:rPr>
        <w:t>专业教室基本条件</w:t>
      </w:r>
    </w:p>
    <w:p w:rsidR="000A5F1F" w:rsidRDefault="00E46368">
      <w:pPr>
        <w:pStyle w:val="Bodytext1"/>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专业教室配备黑板、多媒体设备、音响设备，互联网接入或</w:t>
      </w:r>
      <w:r>
        <w:rPr>
          <w:rFonts w:ascii="仿宋_GB2312" w:eastAsia="仿宋_GB2312" w:hAnsi="仿宋_GB2312" w:cs="仿宋_GB2312" w:hint="eastAsia"/>
          <w:sz w:val="28"/>
          <w:szCs w:val="28"/>
          <w:lang w:val="en-US" w:bidi="en-US"/>
        </w:rPr>
        <w:t>Wi-Fi</w:t>
      </w:r>
      <w:r>
        <w:rPr>
          <w:rFonts w:ascii="仿宋_GB2312" w:eastAsia="仿宋_GB2312" w:hAnsi="仿宋_GB2312" w:cs="仿宋_GB2312" w:hint="eastAsia"/>
          <w:sz w:val="28"/>
          <w:szCs w:val="28"/>
        </w:rPr>
        <w:t>环境，并实施网络安全防护措施；安装应急照明装置并保持良好状态，符合</w:t>
      </w:r>
      <w:r>
        <w:rPr>
          <w:rFonts w:ascii="仿宋_GB2312" w:eastAsia="仿宋_GB2312" w:hAnsi="仿宋_GB2312" w:cs="仿宋_GB2312" w:hint="eastAsia"/>
          <w:sz w:val="28"/>
          <w:szCs w:val="28"/>
        </w:rPr>
        <w:lastRenderedPageBreak/>
        <w:t>紧急疏散要求，标志明显，保持逃生通道畅通无阻。设备完好率高达</w:t>
      </w:r>
      <w:r>
        <w:rPr>
          <w:rFonts w:ascii="仿宋_GB2312" w:eastAsia="仿宋_GB2312" w:hAnsi="仿宋_GB2312" w:cs="仿宋_GB2312" w:hint="eastAsia"/>
          <w:sz w:val="28"/>
          <w:szCs w:val="28"/>
        </w:rPr>
        <w:t>100%</w:t>
      </w:r>
      <w:r>
        <w:rPr>
          <w:rFonts w:ascii="仿宋_GB2312" w:eastAsia="仿宋_GB2312" w:hAnsi="仿宋_GB2312" w:cs="仿宋_GB2312" w:hint="eastAsia"/>
          <w:sz w:val="28"/>
          <w:szCs w:val="28"/>
        </w:rPr>
        <w:t>，多媒体利用率达</w:t>
      </w:r>
      <w:r>
        <w:rPr>
          <w:rFonts w:ascii="仿宋_GB2312" w:eastAsia="仿宋_GB2312" w:hAnsi="仿宋_GB2312" w:cs="仿宋_GB2312" w:hint="eastAsia"/>
          <w:sz w:val="28"/>
          <w:szCs w:val="28"/>
        </w:rPr>
        <w:t>100%</w:t>
      </w:r>
      <w:r>
        <w:rPr>
          <w:rFonts w:ascii="仿宋_GB2312" w:eastAsia="仿宋_GB2312" w:hAnsi="仿宋_GB2312" w:cs="仿宋_GB2312" w:hint="eastAsia"/>
          <w:sz w:val="28"/>
          <w:szCs w:val="28"/>
        </w:rPr>
        <w:t>以上。网络技术的一体化教室教学，增</w:t>
      </w:r>
      <w:r>
        <w:rPr>
          <w:rFonts w:ascii="仿宋_GB2312" w:eastAsia="仿宋_GB2312" w:hAnsi="仿宋_GB2312" w:cs="仿宋_GB2312" w:hint="eastAsia"/>
          <w:sz w:val="28"/>
          <w:szCs w:val="28"/>
        </w:rPr>
        <w:t>强了趣味性，保证课堂教学效果。</w:t>
      </w:r>
    </w:p>
    <w:p w:rsidR="000A5F1F" w:rsidRDefault="00E46368">
      <w:pPr>
        <w:spacing w:line="450" w:lineRule="exact"/>
        <w:ind w:firstLineChars="200" w:firstLine="562"/>
        <w:rPr>
          <w:rFonts w:ascii="仿宋_GB2312" w:eastAsia="仿宋_GB2312" w:hAnsi="仿宋_GB2312" w:cs="仿宋_GB2312"/>
          <w:b/>
          <w:bCs/>
          <w:sz w:val="28"/>
          <w:szCs w:val="28"/>
        </w:rPr>
      </w:pPr>
      <w:bookmarkStart w:id="5" w:name="_Toc246344961"/>
      <w:r>
        <w:rPr>
          <w:rFonts w:ascii="仿宋_GB2312" w:eastAsia="仿宋_GB2312" w:hAnsi="仿宋_GB2312" w:cs="仿宋_GB2312" w:hint="eastAsia"/>
          <w:b/>
          <w:bCs/>
          <w:sz w:val="28"/>
          <w:szCs w:val="28"/>
        </w:rPr>
        <w:t>2.</w:t>
      </w:r>
      <w:r>
        <w:rPr>
          <w:rFonts w:ascii="仿宋_GB2312" w:eastAsia="仿宋_GB2312" w:hAnsi="仿宋_GB2312" w:cs="仿宋_GB2312" w:hint="eastAsia"/>
          <w:b/>
          <w:bCs/>
          <w:sz w:val="28"/>
          <w:szCs w:val="28"/>
        </w:rPr>
        <w:t>校内实训基地</w:t>
      </w:r>
    </w:p>
    <w:p w:rsidR="000A5F1F" w:rsidRDefault="00E46368">
      <w:pPr>
        <w:spacing w:line="450" w:lineRule="exact"/>
        <w:ind w:firstLineChars="200" w:firstLine="560"/>
        <w:rPr>
          <w:rFonts w:ascii="仿宋_GB2312" w:eastAsia="仿宋_GB2312" w:hAnsi="仿宋_GB2312" w:cs="仿宋_GB2312"/>
          <w:sz w:val="28"/>
          <w:szCs w:val="28"/>
        </w:rPr>
      </w:pPr>
      <w:bookmarkStart w:id="6" w:name="bookmark72"/>
      <w:bookmarkEnd w:id="4"/>
      <w:bookmarkEnd w:id="5"/>
      <w:bookmarkEnd w:id="6"/>
      <w:r>
        <w:rPr>
          <w:rFonts w:ascii="仿宋_GB2312" w:eastAsia="仿宋_GB2312" w:hAnsi="仿宋_GB2312" w:cs="仿宋_GB2312" w:hint="eastAsia"/>
          <w:sz w:val="28"/>
          <w:szCs w:val="28"/>
        </w:rPr>
        <w:t>实践教学是高职教育的重要环节，几年来，以专业特色为基础，加强实践教学基地的建设，整体规划、突出重点与特色，实践教学条件资源充足，利用率高，实际应用效果好。</w:t>
      </w:r>
    </w:p>
    <w:p w:rsidR="000A5F1F" w:rsidRDefault="00E46368">
      <w:pPr>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在校内实训基地建设上，优化校内教学资源，实行资源共享，建成了临床检验实验室、生化检验实验室（</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间）、免疫检验实验室、微生物检验实验室（</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间）、多媒体互动显微镜室、细菌室、精密仪器室（</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间）。校内实验实</w:t>
      </w:r>
      <w:proofErr w:type="gramStart"/>
      <w:r>
        <w:rPr>
          <w:rFonts w:ascii="仿宋_GB2312" w:eastAsia="仿宋_GB2312" w:hAnsi="仿宋_GB2312" w:cs="仿宋_GB2312" w:hint="eastAsia"/>
          <w:sz w:val="28"/>
          <w:szCs w:val="28"/>
        </w:rPr>
        <w:t>训系统</w:t>
      </w:r>
      <w:proofErr w:type="gramEnd"/>
      <w:r>
        <w:rPr>
          <w:rFonts w:ascii="仿宋_GB2312" w:eastAsia="仿宋_GB2312" w:hAnsi="仿宋_GB2312" w:cs="仿宋_GB2312" w:hint="eastAsia"/>
          <w:sz w:val="28"/>
          <w:szCs w:val="28"/>
        </w:rPr>
        <w:t>整体设备配置齐全，可充分满足本专业学生实践教学需要，实习实</w:t>
      </w:r>
      <w:proofErr w:type="gramStart"/>
      <w:r>
        <w:rPr>
          <w:rFonts w:ascii="仿宋_GB2312" w:eastAsia="仿宋_GB2312" w:hAnsi="仿宋_GB2312" w:cs="仿宋_GB2312" w:hint="eastAsia"/>
          <w:sz w:val="28"/>
          <w:szCs w:val="28"/>
        </w:rPr>
        <w:t>训实行</w:t>
      </w:r>
      <w:proofErr w:type="gramEnd"/>
      <w:r>
        <w:rPr>
          <w:rFonts w:ascii="仿宋_GB2312" w:eastAsia="仿宋_GB2312" w:hAnsi="仿宋_GB2312" w:cs="仿宋_GB2312" w:hint="eastAsia"/>
          <w:sz w:val="28"/>
          <w:szCs w:val="28"/>
        </w:rPr>
        <w:t>项目化管理，实验实</w:t>
      </w:r>
      <w:proofErr w:type="gramStart"/>
      <w:r>
        <w:rPr>
          <w:rFonts w:ascii="仿宋_GB2312" w:eastAsia="仿宋_GB2312" w:hAnsi="仿宋_GB2312" w:cs="仿宋_GB2312" w:hint="eastAsia"/>
          <w:sz w:val="28"/>
          <w:szCs w:val="28"/>
        </w:rPr>
        <w:t>训项目</w:t>
      </w:r>
      <w:proofErr w:type="gramEnd"/>
      <w:r>
        <w:rPr>
          <w:rFonts w:ascii="仿宋_GB2312" w:eastAsia="仿宋_GB2312" w:hAnsi="仿宋_GB2312" w:cs="仿宋_GB2312" w:hint="eastAsia"/>
          <w:sz w:val="28"/>
          <w:szCs w:val="28"/>
        </w:rPr>
        <w:t>开出率达</w:t>
      </w:r>
      <w:r>
        <w:rPr>
          <w:rFonts w:ascii="仿宋_GB2312" w:eastAsia="仿宋_GB2312" w:hAnsi="仿宋_GB2312" w:cs="仿宋_GB2312" w:hint="eastAsia"/>
          <w:sz w:val="28"/>
          <w:szCs w:val="28"/>
        </w:rPr>
        <w:t>100</w:t>
      </w:r>
      <w:r>
        <w:rPr>
          <w:rFonts w:ascii="仿宋_GB2312" w:eastAsia="仿宋_GB2312" w:hAnsi="仿宋_GB2312" w:cs="仿宋_GB2312" w:hint="eastAsia"/>
          <w:sz w:val="28"/>
          <w:szCs w:val="28"/>
        </w:rPr>
        <w:t>％。</w:t>
      </w:r>
    </w:p>
    <w:p w:rsidR="000A5F1F" w:rsidRDefault="00E46368">
      <w:pPr>
        <w:pStyle w:val="Bodytext1"/>
        <w:tabs>
          <w:tab w:val="left" w:pos="913"/>
        </w:tabs>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lang w:val="en-US"/>
        </w:rPr>
        <w:t>（</w:t>
      </w:r>
      <w:r>
        <w:rPr>
          <w:rFonts w:ascii="仿宋_GB2312" w:eastAsia="仿宋_GB2312" w:hAnsi="仿宋_GB2312" w:cs="仿宋_GB2312" w:hint="eastAsia"/>
          <w:sz w:val="28"/>
          <w:szCs w:val="28"/>
          <w:lang w:val="en-US"/>
        </w:rPr>
        <w:t>1</w:t>
      </w:r>
      <w:r>
        <w:rPr>
          <w:rFonts w:ascii="仿宋_GB2312" w:eastAsia="仿宋_GB2312" w:hAnsi="仿宋_GB2312" w:cs="仿宋_GB2312" w:hint="eastAsia"/>
          <w:sz w:val="28"/>
          <w:szCs w:val="28"/>
        </w:rPr>
        <w:t>）化学实验室。</w:t>
      </w:r>
    </w:p>
    <w:p w:rsidR="000A5F1F" w:rsidRDefault="00E46368">
      <w:pPr>
        <w:pStyle w:val="Bodytext1"/>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化学实验室配备酸度计、紫外可见分光光度计、超级恒温槽、烘箱、马弗炉、电子天平、旋转蒸发仪、其他常用玻璃仪器等，并有</w:t>
      </w:r>
      <w:proofErr w:type="gramStart"/>
      <w:r>
        <w:rPr>
          <w:rFonts w:ascii="仿宋_GB2312" w:eastAsia="仿宋_GB2312" w:hAnsi="仿宋_GB2312" w:cs="仿宋_GB2312" w:hint="eastAsia"/>
          <w:sz w:val="28"/>
          <w:szCs w:val="28"/>
        </w:rPr>
        <w:t>危化品</w:t>
      </w:r>
      <w:proofErr w:type="gramEnd"/>
      <w:r>
        <w:rPr>
          <w:rFonts w:ascii="仿宋_GB2312" w:eastAsia="仿宋_GB2312" w:hAnsi="仿宋_GB2312" w:cs="仿宋_GB2312" w:hint="eastAsia"/>
          <w:sz w:val="28"/>
          <w:szCs w:val="28"/>
        </w:rPr>
        <w:t>的规范化管理制度。</w:t>
      </w:r>
      <w:bookmarkStart w:id="7" w:name="bookmark73"/>
      <w:bookmarkEnd w:id="7"/>
    </w:p>
    <w:p w:rsidR="000A5F1F" w:rsidRDefault="00E46368">
      <w:pPr>
        <w:pStyle w:val="Bodytext1"/>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lang w:val="en-US"/>
        </w:rPr>
        <w:t>（</w:t>
      </w:r>
      <w:r>
        <w:rPr>
          <w:rFonts w:ascii="仿宋_GB2312" w:eastAsia="仿宋_GB2312" w:hAnsi="仿宋_GB2312" w:cs="仿宋_GB2312" w:hint="eastAsia"/>
          <w:sz w:val="28"/>
          <w:szCs w:val="28"/>
          <w:lang w:val="en-US"/>
        </w:rPr>
        <w:t>2</w:t>
      </w:r>
      <w:r>
        <w:rPr>
          <w:rFonts w:ascii="仿宋_GB2312" w:eastAsia="仿宋_GB2312" w:hAnsi="仿宋_GB2312" w:cs="仿宋_GB2312" w:hint="eastAsia"/>
          <w:sz w:val="28"/>
          <w:szCs w:val="28"/>
        </w:rPr>
        <w:t>）临床检验基础实验室。</w:t>
      </w:r>
    </w:p>
    <w:p w:rsidR="000A5F1F" w:rsidRDefault="00E46368">
      <w:pPr>
        <w:pStyle w:val="Bodytext1"/>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临床检验基</w:t>
      </w:r>
      <w:r>
        <w:rPr>
          <w:rFonts w:ascii="仿宋_GB2312" w:eastAsia="仿宋_GB2312" w:hAnsi="仿宋_GB2312" w:cs="仿宋_GB2312" w:hint="eastAsia"/>
          <w:sz w:val="28"/>
          <w:szCs w:val="28"/>
        </w:rPr>
        <w:t>础实验室配备</w:t>
      </w:r>
      <w:r>
        <w:rPr>
          <w:rFonts w:ascii="仿宋_GB2312" w:eastAsia="仿宋_GB2312" w:hAnsi="仿宋_GB2312" w:cs="仿宋_GB2312" w:hint="eastAsia"/>
          <w:sz w:val="28"/>
          <w:szCs w:val="28"/>
          <w:lang w:val="en-US"/>
        </w:rPr>
        <w:t>双目</w:t>
      </w:r>
      <w:r>
        <w:rPr>
          <w:rFonts w:ascii="仿宋_GB2312" w:eastAsia="仿宋_GB2312" w:hAnsi="仿宋_GB2312" w:cs="仿宋_GB2312" w:hint="eastAsia"/>
          <w:sz w:val="28"/>
          <w:szCs w:val="28"/>
        </w:rPr>
        <w:t>显微镜</w:t>
      </w:r>
      <w:r>
        <w:rPr>
          <w:rFonts w:ascii="仿宋_GB2312" w:eastAsia="仿宋_GB2312" w:hAnsi="仿宋_GB2312" w:cs="仿宋_GB2312" w:hint="eastAsia"/>
          <w:sz w:val="28"/>
          <w:szCs w:val="28"/>
          <w:lang w:val="en-US" w:bidi="en-US"/>
        </w:rPr>
        <w:t>(10x100</w:t>
      </w:r>
      <w:r>
        <w:rPr>
          <w:rFonts w:ascii="仿宋_GB2312" w:eastAsia="仿宋_GB2312" w:hAnsi="仿宋_GB2312" w:cs="仿宋_GB2312" w:hint="eastAsia"/>
          <w:sz w:val="28"/>
          <w:szCs w:val="28"/>
        </w:rPr>
        <w:t>倍</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、三分类血细胞分析仪、</w:t>
      </w:r>
      <w:r>
        <w:rPr>
          <w:rFonts w:ascii="仿宋_GB2312" w:eastAsia="仿宋_GB2312" w:hAnsi="仿宋_GB2312" w:cs="仿宋_GB2312" w:hint="eastAsia"/>
          <w:sz w:val="28"/>
          <w:szCs w:val="28"/>
          <w:lang w:val="en-US"/>
        </w:rPr>
        <w:t>全自动血流变仪、凝血仪、</w:t>
      </w:r>
      <w:r>
        <w:rPr>
          <w:rFonts w:ascii="仿宋_GB2312" w:eastAsia="仿宋_GB2312" w:hAnsi="仿宋_GB2312" w:cs="仿宋_GB2312" w:hint="eastAsia"/>
          <w:sz w:val="28"/>
          <w:szCs w:val="28"/>
        </w:rPr>
        <w:t>尿液干化学分析仪、电子天平、冰箱、离心机、电热恒温干燥箱、电热恒温水浴箱、微量加样器、血细胞计数板等。</w:t>
      </w:r>
      <w:bookmarkStart w:id="8" w:name="bookmark74"/>
      <w:bookmarkEnd w:id="8"/>
    </w:p>
    <w:p w:rsidR="000A5F1F" w:rsidRDefault="00E46368">
      <w:pPr>
        <w:pStyle w:val="Bodytext1"/>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lang w:val="en-US"/>
        </w:rPr>
        <w:t>（</w:t>
      </w:r>
      <w:r>
        <w:rPr>
          <w:rFonts w:ascii="仿宋_GB2312" w:eastAsia="仿宋_GB2312" w:hAnsi="仿宋_GB2312" w:cs="仿宋_GB2312" w:hint="eastAsia"/>
          <w:sz w:val="28"/>
          <w:szCs w:val="28"/>
          <w:lang w:val="en-US"/>
        </w:rPr>
        <w:t>3</w:t>
      </w:r>
      <w:r>
        <w:rPr>
          <w:rFonts w:ascii="仿宋_GB2312" w:eastAsia="仿宋_GB2312" w:hAnsi="仿宋_GB2312" w:cs="仿宋_GB2312" w:hint="eastAsia"/>
          <w:sz w:val="28"/>
          <w:szCs w:val="28"/>
          <w:lang w:val="en-US"/>
        </w:rPr>
        <w:t>）多媒体显微互动</w:t>
      </w:r>
      <w:r>
        <w:rPr>
          <w:rFonts w:ascii="仿宋_GB2312" w:eastAsia="仿宋_GB2312" w:hAnsi="仿宋_GB2312" w:cs="仿宋_GB2312" w:hint="eastAsia"/>
          <w:sz w:val="28"/>
          <w:szCs w:val="28"/>
        </w:rPr>
        <w:t>实验室。</w:t>
      </w:r>
    </w:p>
    <w:p w:rsidR="000A5F1F" w:rsidRDefault="00E46368">
      <w:pPr>
        <w:pStyle w:val="Bodytext1"/>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lang w:val="en-US"/>
        </w:rPr>
        <w:t>30</w:t>
      </w:r>
      <w:r>
        <w:rPr>
          <w:rFonts w:ascii="仿宋_GB2312" w:eastAsia="仿宋_GB2312" w:hAnsi="仿宋_GB2312" w:cs="仿宋_GB2312" w:hint="eastAsia"/>
          <w:sz w:val="28"/>
          <w:szCs w:val="28"/>
          <w:lang w:val="en-US"/>
        </w:rPr>
        <w:t>套多媒体互动显微系统服务于所有专业课程的形态学教学与实训，</w:t>
      </w:r>
      <w:r>
        <w:rPr>
          <w:rFonts w:ascii="仿宋_GB2312" w:eastAsia="仿宋_GB2312" w:hAnsi="仿宋_GB2312" w:cs="仿宋_GB2312" w:hint="eastAsia"/>
          <w:sz w:val="28"/>
          <w:szCs w:val="28"/>
        </w:rPr>
        <w:t>实训室贮备一定数量的常见血液病骨髓片等。</w:t>
      </w:r>
      <w:bookmarkStart w:id="9" w:name="bookmark75"/>
      <w:bookmarkEnd w:id="9"/>
    </w:p>
    <w:p w:rsidR="000A5F1F" w:rsidRDefault="00E46368">
      <w:pPr>
        <w:pStyle w:val="Bodytext1"/>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lang w:val="en-US"/>
        </w:rPr>
        <w:t>（</w:t>
      </w:r>
      <w:r>
        <w:rPr>
          <w:rFonts w:ascii="仿宋_GB2312" w:eastAsia="仿宋_GB2312" w:hAnsi="仿宋_GB2312" w:cs="仿宋_GB2312" w:hint="eastAsia"/>
          <w:sz w:val="28"/>
          <w:szCs w:val="28"/>
          <w:lang w:val="en-US"/>
        </w:rPr>
        <w:t>4</w:t>
      </w:r>
      <w:r>
        <w:rPr>
          <w:rFonts w:ascii="仿宋_GB2312" w:eastAsia="仿宋_GB2312" w:hAnsi="仿宋_GB2312" w:cs="仿宋_GB2312" w:hint="eastAsia"/>
          <w:sz w:val="28"/>
          <w:szCs w:val="28"/>
        </w:rPr>
        <w:t>）生物化学检验实验室。</w:t>
      </w:r>
    </w:p>
    <w:p w:rsidR="000A5F1F" w:rsidRDefault="00E46368">
      <w:pPr>
        <w:pStyle w:val="Bodytext1"/>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生物化学检验实验室应配备全自动或半自动生化自动分析仪、电解质分析仪、电子天平、分光光度计、精密酸度计、电热恒温水浴箱、冰箱、电泳仪及电泳槽、电泳扫描仪、离心机、</w:t>
      </w:r>
      <w:r>
        <w:rPr>
          <w:rFonts w:ascii="仿宋_GB2312" w:eastAsia="仿宋_GB2312" w:hAnsi="仿宋_GB2312" w:cs="仿宋_GB2312" w:hint="eastAsia"/>
          <w:sz w:val="28"/>
          <w:szCs w:val="28"/>
        </w:rPr>
        <w:t>电热恒温干燥箱、微量加样器、加液器等</w:t>
      </w:r>
      <w:bookmarkStart w:id="10" w:name="bookmark76"/>
      <w:bookmarkEnd w:id="10"/>
      <w:r>
        <w:rPr>
          <w:rFonts w:ascii="仿宋_GB2312" w:eastAsia="仿宋_GB2312" w:hAnsi="仿宋_GB2312" w:cs="仿宋_GB2312" w:hint="eastAsia"/>
          <w:sz w:val="28"/>
          <w:szCs w:val="28"/>
        </w:rPr>
        <w:t>。</w:t>
      </w:r>
    </w:p>
    <w:p w:rsidR="000A5F1F" w:rsidRDefault="00E46368">
      <w:pPr>
        <w:pStyle w:val="Bodytext1"/>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lang w:val="en-US"/>
        </w:rPr>
        <w:t>（</w:t>
      </w:r>
      <w:r>
        <w:rPr>
          <w:rFonts w:ascii="仿宋_GB2312" w:eastAsia="仿宋_GB2312" w:hAnsi="仿宋_GB2312" w:cs="仿宋_GB2312" w:hint="eastAsia"/>
          <w:sz w:val="28"/>
          <w:szCs w:val="28"/>
          <w:lang w:val="en-US"/>
        </w:rPr>
        <w:t>5</w:t>
      </w:r>
      <w:r>
        <w:rPr>
          <w:rFonts w:ascii="仿宋_GB2312" w:eastAsia="仿宋_GB2312" w:hAnsi="仿宋_GB2312" w:cs="仿宋_GB2312" w:hint="eastAsia"/>
          <w:sz w:val="28"/>
          <w:szCs w:val="28"/>
        </w:rPr>
        <w:t>）免疫检验实验室。</w:t>
      </w:r>
    </w:p>
    <w:p w:rsidR="000A5F1F" w:rsidRDefault="00E46368">
      <w:pPr>
        <w:pStyle w:val="Bodytext1"/>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免疫检验实验室应配备酶标测定仪、洗板机、荧光显微镜、电子天平、离心机、电泳仪及电泳槽、电热恒温水浴箱、电热恒温培养箱、冰箱、电</w:t>
      </w:r>
      <w:r>
        <w:rPr>
          <w:rFonts w:ascii="仿宋_GB2312" w:eastAsia="仿宋_GB2312" w:hAnsi="仿宋_GB2312" w:cs="仿宋_GB2312" w:hint="eastAsia"/>
          <w:sz w:val="28"/>
          <w:szCs w:val="28"/>
        </w:rPr>
        <w:lastRenderedPageBreak/>
        <w:t>热恒温干燥箱、各种规格微量加样器等</w:t>
      </w:r>
      <w:bookmarkStart w:id="11" w:name="bookmark77"/>
      <w:bookmarkEnd w:id="11"/>
      <w:r>
        <w:rPr>
          <w:rFonts w:ascii="仿宋_GB2312" w:eastAsia="仿宋_GB2312" w:hAnsi="仿宋_GB2312" w:cs="仿宋_GB2312" w:hint="eastAsia"/>
          <w:sz w:val="28"/>
          <w:szCs w:val="28"/>
        </w:rPr>
        <w:t>。</w:t>
      </w:r>
    </w:p>
    <w:p w:rsidR="000A5F1F" w:rsidRDefault="00E46368">
      <w:pPr>
        <w:pStyle w:val="Bodytext1"/>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lang w:val="en-US"/>
        </w:rPr>
        <w:t>（</w:t>
      </w:r>
      <w:r>
        <w:rPr>
          <w:rFonts w:ascii="仿宋_GB2312" w:eastAsia="仿宋_GB2312" w:hAnsi="仿宋_GB2312" w:cs="仿宋_GB2312" w:hint="eastAsia"/>
          <w:sz w:val="28"/>
          <w:szCs w:val="28"/>
          <w:lang w:val="en-US"/>
        </w:rPr>
        <w:t>6</w:t>
      </w:r>
      <w:r>
        <w:rPr>
          <w:rFonts w:ascii="仿宋_GB2312" w:eastAsia="仿宋_GB2312" w:hAnsi="仿宋_GB2312" w:cs="仿宋_GB2312" w:hint="eastAsia"/>
          <w:sz w:val="28"/>
          <w:szCs w:val="28"/>
        </w:rPr>
        <w:t>）微生物检验实验室。</w:t>
      </w:r>
    </w:p>
    <w:p w:rsidR="000A5F1F" w:rsidRDefault="00E46368">
      <w:pPr>
        <w:pStyle w:val="Bodytext1"/>
        <w:spacing w:line="45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sz w:val="28"/>
          <w:szCs w:val="28"/>
        </w:rPr>
        <w:t>微生物检验实验室</w:t>
      </w:r>
      <w:r>
        <w:rPr>
          <w:rFonts w:ascii="仿宋_GB2312" w:eastAsia="仿宋_GB2312" w:hAnsi="仿宋_GB2312" w:cs="仿宋_GB2312" w:hint="eastAsia"/>
          <w:sz w:val="28"/>
          <w:szCs w:val="28"/>
          <w:lang w:val="en-US"/>
        </w:rPr>
        <w:t>两间，</w:t>
      </w:r>
      <w:r>
        <w:rPr>
          <w:rFonts w:ascii="仿宋_GB2312" w:eastAsia="仿宋_GB2312" w:hAnsi="仿宋_GB2312" w:cs="仿宋_GB2312" w:hint="eastAsia"/>
          <w:sz w:val="28"/>
          <w:szCs w:val="28"/>
        </w:rPr>
        <w:t>配备净化工作台、生物</w:t>
      </w:r>
      <w:r>
        <w:rPr>
          <w:rFonts w:ascii="仿宋_GB2312" w:eastAsia="仿宋_GB2312" w:hAnsi="仿宋_GB2312" w:cs="仿宋_GB2312" w:hint="eastAsia"/>
          <w:sz w:val="28"/>
          <w:szCs w:val="28"/>
          <w:lang w:val="en-US"/>
        </w:rPr>
        <w:t>安全柜、超低温冰箱、</w:t>
      </w:r>
      <w:r>
        <w:rPr>
          <w:rFonts w:ascii="仿宋_GB2312" w:eastAsia="仿宋_GB2312" w:hAnsi="仿宋_GB2312" w:cs="仿宋_GB2312" w:hint="eastAsia"/>
          <w:sz w:val="28"/>
          <w:szCs w:val="28"/>
        </w:rPr>
        <w:t>培养罐、</w:t>
      </w:r>
      <w:r>
        <w:rPr>
          <w:rFonts w:ascii="仿宋_GB2312" w:eastAsia="仿宋_GB2312" w:hAnsi="仿宋_GB2312" w:cs="仿宋_GB2312" w:hint="eastAsia"/>
          <w:sz w:val="28"/>
          <w:szCs w:val="28"/>
          <w:lang w:val="en-US"/>
        </w:rPr>
        <w:t>生化培养箱</w:t>
      </w:r>
      <w:r>
        <w:rPr>
          <w:rFonts w:ascii="仿宋_GB2312" w:eastAsia="仿宋_GB2312" w:hAnsi="仿宋_GB2312" w:cs="仿宋_GB2312" w:hint="eastAsia"/>
          <w:sz w:val="28"/>
          <w:szCs w:val="28"/>
        </w:rPr>
        <w:t>、离心机；同时贮备一定数量寄生虫</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卵</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、细菌等形态学实验教学标本。</w:t>
      </w:r>
    </w:p>
    <w:p w:rsidR="000A5F1F" w:rsidRDefault="00E46368">
      <w:pPr>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与全国</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多家医院建立了长期、稳定的合作教学关系，这些医院能够为学生能提供临床医学检验、输</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采供</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血、病理技</w:t>
      </w:r>
      <w:r>
        <w:rPr>
          <w:rFonts w:ascii="仿宋_GB2312" w:eastAsia="仿宋_GB2312" w:hAnsi="仿宋_GB2312" w:cs="仿宋_GB2312" w:hint="eastAsia"/>
          <w:sz w:val="28"/>
          <w:szCs w:val="28"/>
        </w:rPr>
        <w:t>术等相关课外实践、顶岗实习和毕业设计提供所需的场地、设备和各种学习平台，涵盖当前相关产业发展的主流技术。实</w:t>
      </w:r>
      <w:proofErr w:type="gramStart"/>
      <w:r>
        <w:rPr>
          <w:rFonts w:ascii="仿宋_GB2312" w:eastAsia="仿宋_GB2312" w:hAnsi="仿宋_GB2312" w:cs="仿宋_GB2312" w:hint="eastAsia"/>
          <w:sz w:val="28"/>
          <w:szCs w:val="28"/>
        </w:rPr>
        <w:t>训管理</w:t>
      </w:r>
      <w:proofErr w:type="gramEnd"/>
      <w:r>
        <w:rPr>
          <w:rFonts w:ascii="仿宋_GB2312" w:eastAsia="仿宋_GB2312" w:hAnsi="仿宋_GB2312" w:cs="仿宋_GB2312" w:hint="eastAsia"/>
          <w:sz w:val="28"/>
          <w:szCs w:val="28"/>
        </w:rPr>
        <w:t>及实施规章制度齐全，所选配的指导教师具有比较丰富的临床经验、较高的临床职称、扎实的临床理论基础，胜任临床检验科实验教学工作。</w:t>
      </w:r>
    </w:p>
    <w:p w:rsidR="000A5F1F" w:rsidRDefault="00E46368">
      <w:pPr>
        <w:pStyle w:val="Bodytext1"/>
        <w:spacing w:line="450" w:lineRule="exact"/>
        <w:ind w:firstLineChars="200" w:firstLine="562"/>
        <w:rPr>
          <w:rFonts w:ascii="仿宋_GB2312" w:eastAsia="仿宋_GB2312" w:hAnsi="仿宋_GB2312" w:cs="仿宋_GB2312"/>
          <w:b/>
          <w:bCs/>
          <w:sz w:val="28"/>
          <w:szCs w:val="28"/>
          <w:lang w:val="en-US" w:bidi="ar-SA"/>
        </w:rPr>
      </w:pPr>
      <w:bookmarkStart w:id="12" w:name="bookmark80"/>
      <w:bookmarkStart w:id="13" w:name="bookmark79"/>
      <w:bookmarkEnd w:id="12"/>
      <w:bookmarkEnd w:id="13"/>
      <w:r>
        <w:rPr>
          <w:rFonts w:ascii="仿宋_GB2312" w:eastAsia="仿宋_GB2312" w:hAnsi="仿宋_GB2312" w:cs="仿宋_GB2312" w:hint="eastAsia"/>
          <w:b/>
          <w:bCs/>
          <w:sz w:val="28"/>
          <w:szCs w:val="28"/>
          <w:lang w:val="en-US" w:bidi="ar-SA"/>
        </w:rPr>
        <w:t>3.</w:t>
      </w:r>
      <w:r>
        <w:rPr>
          <w:rFonts w:ascii="仿宋_GB2312" w:eastAsia="仿宋_GB2312" w:hAnsi="仿宋_GB2312" w:cs="仿宋_GB2312" w:hint="eastAsia"/>
          <w:b/>
          <w:bCs/>
          <w:sz w:val="28"/>
          <w:szCs w:val="28"/>
          <w:lang w:val="en-US" w:bidi="ar-SA"/>
        </w:rPr>
        <w:t>信息化教学</w:t>
      </w:r>
    </w:p>
    <w:p w:rsidR="000A5F1F" w:rsidRDefault="00E46368">
      <w:pPr>
        <w:pStyle w:val="Bodytext1"/>
        <w:spacing w:line="450" w:lineRule="exact"/>
        <w:ind w:firstLineChars="200" w:firstLine="560"/>
        <w:rPr>
          <w:rFonts w:ascii="仿宋_GB2312" w:eastAsia="仿宋_GB2312" w:hAnsi="仿宋_GB2312" w:cs="仿宋_GB2312"/>
          <w:sz w:val="28"/>
          <w:szCs w:val="28"/>
          <w:lang w:val="en-US" w:bidi="ar-SA"/>
        </w:rPr>
      </w:pPr>
      <w:r>
        <w:rPr>
          <w:rFonts w:ascii="仿宋_GB2312" w:eastAsia="仿宋_GB2312" w:hAnsi="仿宋_GB2312" w:cs="仿宋_GB2312" w:hint="eastAsia"/>
          <w:sz w:val="28"/>
          <w:szCs w:val="28"/>
          <w:lang w:val="en-US" w:bidi="ar-SA"/>
        </w:rPr>
        <w:t>支持信息化教学方面的基本要求：具有可利用的数字化教学资源库、文献资料、常见问题解答等信息化条件；鼓励教师开发并利用信息化教学资源、教学平台，创新教学方法</w:t>
      </w:r>
      <w:r>
        <w:rPr>
          <w:rFonts w:ascii="仿宋_GB2312" w:eastAsia="仿宋_GB2312" w:hAnsi="仿宋_GB2312" w:cs="仿宋_GB2312" w:hint="eastAsia"/>
          <w:sz w:val="28"/>
          <w:szCs w:val="28"/>
          <w:lang w:val="en-US" w:bidi="ar-SA"/>
        </w:rPr>
        <w:t xml:space="preserve">, </w:t>
      </w:r>
      <w:r>
        <w:rPr>
          <w:rFonts w:ascii="仿宋_GB2312" w:eastAsia="仿宋_GB2312" w:hAnsi="仿宋_GB2312" w:cs="仿宋_GB2312" w:hint="eastAsia"/>
          <w:sz w:val="28"/>
          <w:szCs w:val="28"/>
          <w:lang w:val="en-US" w:bidi="ar-SA"/>
        </w:rPr>
        <w:t>引导学生利用信息化教学条件自主学习，提升教学效果。</w:t>
      </w:r>
    </w:p>
    <w:p w:rsidR="000A5F1F" w:rsidRDefault="00E46368">
      <w:pPr>
        <w:spacing w:line="45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（三）教学资源</w:t>
      </w:r>
    </w:p>
    <w:p w:rsidR="000A5F1F" w:rsidRDefault="00E46368">
      <w:pPr>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教学资源主要包括能够满足学生专业学习、教师专业教学研究和教学实施所需的教材、图书文献及数字教学资源等。</w:t>
      </w:r>
    </w:p>
    <w:p w:rsidR="000A5F1F" w:rsidRDefault="00E46368">
      <w:pPr>
        <w:spacing w:line="450" w:lineRule="exact"/>
        <w:ind w:firstLineChars="200" w:firstLine="562"/>
        <w:rPr>
          <w:rFonts w:ascii="仿宋_GB2312" w:eastAsia="仿宋_GB2312" w:hAnsi="仿宋_GB2312" w:cs="仿宋_GB2312"/>
          <w:b/>
          <w:bCs/>
          <w:sz w:val="28"/>
          <w:szCs w:val="28"/>
        </w:rPr>
      </w:pPr>
      <w:bookmarkStart w:id="14" w:name="bookmark82"/>
      <w:bookmarkEnd w:id="14"/>
      <w:r>
        <w:rPr>
          <w:rFonts w:ascii="仿宋_GB2312" w:eastAsia="仿宋_GB2312" w:hAnsi="仿宋_GB2312" w:cs="仿宋_GB2312" w:hint="eastAsia"/>
          <w:b/>
          <w:bCs/>
          <w:sz w:val="28"/>
          <w:szCs w:val="28"/>
        </w:rPr>
        <w:t>1.</w:t>
      </w:r>
      <w:r>
        <w:rPr>
          <w:rFonts w:ascii="仿宋_GB2312" w:eastAsia="仿宋_GB2312" w:hAnsi="仿宋_GB2312" w:cs="仿宋_GB2312" w:hint="eastAsia"/>
          <w:b/>
          <w:bCs/>
          <w:sz w:val="28"/>
          <w:szCs w:val="28"/>
        </w:rPr>
        <w:t>教材选用</w:t>
      </w:r>
    </w:p>
    <w:p w:rsidR="000A5F1F" w:rsidRDefault="00E46368">
      <w:pPr>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按照国家规定选用优质教材，学院建立专业教师、行业专家和教研人员等参与的教材选用机构，完善教材选用制度，经过规范程序择优选用教材。本专业教材主要选用人民卫生出版社、高等教育出版社等规划教材。</w:t>
      </w:r>
    </w:p>
    <w:p w:rsidR="000A5F1F" w:rsidRDefault="00E46368">
      <w:pPr>
        <w:spacing w:line="450" w:lineRule="exact"/>
        <w:ind w:firstLineChars="200" w:firstLine="562"/>
        <w:rPr>
          <w:rFonts w:ascii="仿宋_GB2312" w:eastAsia="仿宋_GB2312" w:hAnsi="仿宋_GB2312" w:cs="仿宋_GB2312"/>
          <w:sz w:val="28"/>
          <w:szCs w:val="28"/>
        </w:rPr>
      </w:pPr>
      <w:bookmarkStart w:id="15" w:name="bookmark83"/>
      <w:bookmarkEnd w:id="15"/>
      <w:r>
        <w:rPr>
          <w:rFonts w:ascii="仿宋_GB2312" w:eastAsia="仿宋_GB2312" w:hAnsi="仿宋_GB2312" w:cs="仿宋_GB2312" w:hint="eastAsia"/>
          <w:b/>
          <w:bCs/>
          <w:sz w:val="28"/>
          <w:szCs w:val="28"/>
        </w:rPr>
        <w:t>2.</w:t>
      </w:r>
      <w:r>
        <w:rPr>
          <w:rFonts w:ascii="仿宋_GB2312" w:eastAsia="仿宋_GB2312" w:hAnsi="仿宋_GB2312" w:cs="仿宋_GB2312" w:hint="eastAsia"/>
          <w:b/>
          <w:bCs/>
          <w:sz w:val="28"/>
          <w:szCs w:val="28"/>
        </w:rPr>
        <w:t>图书文献配备</w:t>
      </w:r>
    </w:p>
    <w:p w:rsidR="000A5F1F" w:rsidRDefault="00E46368">
      <w:pPr>
        <w:spacing w:line="450" w:lineRule="exact"/>
        <w:ind w:firstLineChars="200" w:firstLine="560"/>
        <w:rPr>
          <w:rFonts w:ascii="仿宋_GB2312" w:eastAsia="仿宋_GB2312" w:hAnsi="仿宋_GB2312" w:cs="仿宋_GB2312"/>
          <w:sz w:val="28"/>
          <w:szCs w:val="28"/>
        </w:rPr>
      </w:pPr>
      <w:bookmarkStart w:id="16" w:name="bookmark84"/>
      <w:bookmarkEnd w:id="16"/>
      <w:r>
        <w:rPr>
          <w:rFonts w:ascii="仿宋_GB2312" w:eastAsia="仿宋_GB2312" w:hAnsi="仿宋_GB2312" w:cs="仿宋_GB2312" w:hint="eastAsia"/>
          <w:sz w:val="28"/>
          <w:szCs w:val="28"/>
        </w:rPr>
        <w:t>学院图书馆藏书</w:t>
      </w:r>
      <w:r>
        <w:rPr>
          <w:rFonts w:ascii="仿宋_GB2312" w:eastAsia="仿宋_GB2312" w:hAnsi="仿宋_GB2312" w:cs="仿宋_GB2312" w:hint="eastAsia"/>
          <w:sz w:val="28"/>
          <w:szCs w:val="28"/>
        </w:rPr>
        <w:t>49</w:t>
      </w:r>
      <w:r>
        <w:rPr>
          <w:rFonts w:ascii="仿宋_GB2312" w:eastAsia="仿宋_GB2312" w:hAnsi="仿宋_GB2312" w:cs="仿宋_GB2312" w:hint="eastAsia"/>
          <w:sz w:val="28"/>
          <w:szCs w:val="28"/>
        </w:rPr>
        <w:t>万册，其中电子图书</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万册，设有外借书库、学生自修室，图书馆全天向学生开放，提供借阅图书服务，电子阅览室为学生提供电子检索服务，可以充分保证学生的学习要求，对教学、科研</w:t>
      </w:r>
      <w:r>
        <w:rPr>
          <w:rFonts w:ascii="仿宋_GB2312" w:eastAsia="仿宋_GB2312" w:hAnsi="仿宋_GB2312" w:cs="仿宋_GB2312" w:hint="eastAsia"/>
          <w:sz w:val="28"/>
          <w:szCs w:val="28"/>
        </w:rPr>
        <w:t>及丰富学生业余生活起到了巨大的作用。除医学相关书籍外，社会科学方面书籍、科普性知识读物、生活常识和文学艺术等方面的图书种类齐全。医学检验技术专业相关图书文献如医学检验技术专业课程设置所需要参考书籍、专业政策法规、行业标准、技术规范、医学检验技师手册、形态学图</w:t>
      </w:r>
      <w:r>
        <w:rPr>
          <w:rFonts w:ascii="仿宋_GB2312" w:eastAsia="仿宋_GB2312" w:hAnsi="仿宋_GB2312" w:cs="仿宋_GB2312" w:hint="eastAsia"/>
          <w:sz w:val="28"/>
          <w:szCs w:val="28"/>
        </w:rPr>
        <w:lastRenderedPageBreak/>
        <w:t>谱、多种医学检验技术专业学术期刊等，能满足本专业学生的学习需要，为保障学生提高职业素质打下了良好的基础。</w:t>
      </w:r>
    </w:p>
    <w:p w:rsidR="000A5F1F" w:rsidRDefault="00E46368">
      <w:pPr>
        <w:spacing w:line="45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3.</w:t>
      </w:r>
      <w:r>
        <w:rPr>
          <w:rFonts w:ascii="仿宋_GB2312" w:eastAsia="仿宋_GB2312" w:hAnsi="仿宋_GB2312" w:cs="仿宋_GB2312" w:hint="eastAsia"/>
          <w:b/>
          <w:bCs/>
          <w:sz w:val="28"/>
          <w:szCs w:val="28"/>
        </w:rPr>
        <w:t>数字教学资源配置</w:t>
      </w:r>
    </w:p>
    <w:p w:rsidR="000A5F1F" w:rsidRDefault="00E46368">
      <w:pPr>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建设、配备与本专业有关的音视频素材、教学课件、数字化教学案例库、虚拟仿真软件、数字教材等专业教学资源库，应种类丰富、形式多样、</w:t>
      </w:r>
      <w:r>
        <w:rPr>
          <w:rFonts w:ascii="仿宋_GB2312" w:eastAsia="仿宋_GB2312" w:hAnsi="仿宋_GB2312" w:cs="仿宋_GB2312" w:hint="eastAsia"/>
          <w:sz w:val="28"/>
          <w:szCs w:val="28"/>
        </w:rPr>
        <w:t>使用便捷、动态更新，能满足教学要求。</w:t>
      </w:r>
    </w:p>
    <w:p w:rsidR="000A5F1F" w:rsidRDefault="00E46368">
      <w:pPr>
        <w:spacing w:line="450" w:lineRule="exact"/>
        <w:ind w:firstLineChars="200" w:firstLine="562"/>
        <w:rPr>
          <w:rFonts w:ascii="楷体_GB2312" w:eastAsia="楷体_GB2312" w:hAnsi="楷体_GB2312" w:cs="楷体_GB2312"/>
          <w:b/>
          <w:bCs/>
          <w:sz w:val="28"/>
          <w:szCs w:val="28"/>
        </w:rPr>
      </w:pPr>
      <w:r>
        <w:rPr>
          <w:rFonts w:ascii="楷体_GB2312" w:eastAsia="楷体_GB2312" w:hAnsi="楷体_GB2312" w:cs="楷体_GB2312" w:hint="eastAsia"/>
          <w:b/>
          <w:bCs/>
          <w:sz w:val="28"/>
          <w:szCs w:val="28"/>
        </w:rPr>
        <w:t>（四）教学方法</w:t>
      </w:r>
    </w:p>
    <w:p w:rsidR="000A5F1F" w:rsidRDefault="00E46368">
      <w:pPr>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b/>
          <w:bCs/>
          <w:sz w:val="28"/>
          <w:szCs w:val="28"/>
        </w:rPr>
        <w:t>1.</w:t>
      </w:r>
      <w:r>
        <w:rPr>
          <w:rFonts w:ascii="仿宋_GB2312" w:eastAsia="仿宋_GB2312" w:hAnsi="仿宋_GB2312" w:cs="仿宋_GB2312" w:hint="eastAsia"/>
          <w:b/>
          <w:bCs/>
          <w:sz w:val="28"/>
          <w:szCs w:val="28"/>
        </w:rPr>
        <w:t>“工学结合，集中教学模式”</w:t>
      </w:r>
    </w:p>
    <w:p w:rsidR="000A5F1F" w:rsidRDefault="00E46368">
      <w:pPr>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每学期集中时间在校学习，单独编班，按照培养方案集中教学，确保授课的系统性和完整性。</w:t>
      </w:r>
    </w:p>
    <w:p w:rsidR="000A5F1F" w:rsidRDefault="00E46368">
      <w:pPr>
        <w:spacing w:line="45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2.</w:t>
      </w:r>
      <w:r>
        <w:rPr>
          <w:rFonts w:ascii="仿宋_GB2312" w:eastAsia="仿宋_GB2312" w:hAnsi="仿宋_GB2312" w:cs="仿宋_GB2312" w:hint="eastAsia"/>
          <w:b/>
          <w:bCs/>
          <w:sz w:val="28"/>
          <w:szCs w:val="28"/>
        </w:rPr>
        <w:t>“线上、线下结合的教学模式”</w:t>
      </w:r>
    </w:p>
    <w:p w:rsidR="000A5F1F" w:rsidRDefault="00E46368">
      <w:pPr>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按照培养方案规定的课程，依托网络平台进行线上学习，同时每学期集中教学严格按照培养方案执行教学和学习。</w:t>
      </w:r>
    </w:p>
    <w:p w:rsidR="000A5F1F" w:rsidRDefault="00E46368">
      <w:pPr>
        <w:spacing w:line="45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3.</w:t>
      </w:r>
      <w:r>
        <w:rPr>
          <w:rFonts w:ascii="仿宋_GB2312" w:eastAsia="仿宋_GB2312" w:hAnsi="仿宋_GB2312" w:cs="仿宋_GB2312" w:hint="eastAsia"/>
          <w:b/>
          <w:bCs/>
          <w:sz w:val="28"/>
          <w:szCs w:val="28"/>
        </w:rPr>
        <w:t>保证教学质量</w:t>
      </w:r>
    </w:p>
    <w:p w:rsidR="000A5F1F" w:rsidRDefault="00E46368">
      <w:pPr>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改变教学模式，采取集中学习、线上学习及工学结合等灵活学习方式，确保课程不少、学时不减、标准不降、严格考核，在满足学生的学习要求的条件下，保证人才培养质量。</w:t>
      </w:r>
    </w:p>
    <w:p w:rsidR="000A5F1F" w:rsidRDefault="00E46368">
      <w:pPr>
        <w:spacing w:line="45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b/>
          <w:bCs/>
          <w:sz w:val="28"/>
          <w:szCs w:val="28"/>
        </w:rPr>
        <w:t>4.</w:t>
      </w:r>
      <w:r>
        <w:rPr>
          <w:rFonts w:ascii="仿宋_GB2312" w:eastAsia="仿宋_GB2312" w:hAnsi="仿宋_GB2312" w:cs="仿宋_GB2312" w:hint="eastAsia"/>
          <w:b/>
          <w:bCs/>
          <w:sz w:val="28"/>
          <w:szCs w:val="28"/>
        </w:rPr>
        <w:t>加强医德教育，重视实践教学环节</w:t>
      </w:r>
    </w:p>
    <w:p w:rsidR="000A5F1F" w:rsidRDefault="00E46368">
      <w:pPr>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通过采用项目教学法、案例教学法、情境教学法、自学讨论法等多种教学方法，利用多媒体、视频、临床病例分析、仿真教学、临床见习等多种手段，培养学生的临床思维能力；教学形式上通过课堂与见习、实习地点交替，教学过程中反复讲练结合，实现工学结合、“教</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学</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做”一体化的教学模式。学生在校完成为期两年的医学基础和专业理论教学及相关实验、实训。第三年在实习医院检验科进行</w:t>
      </w:r>
      <w:r>
        <w:rPr>
          <w:rFonts w:ascii="仿宋_GB2312" w:eastAsia="仿宋_GB2312" w:hAnsi="仿宋_GB2312" w:cs="仿宋_GB2312" w:hint="eastAsia"/>
          <w:sz w:val="28"/>
          <w:szCs w:val="28"/>
        </w:rPr>
        <w:t>32</w:t>
      </w:r>
      <w:r>
        <w:rPr>
          <w:rFonts w:ascii="仿宋_GB2312" w:eastAsia="仿宋_GB2312" w:hAnsi="仿宋_GB2312" w:cs="仿宋_GB2312" w:hint="eastAsia"/>
          <w:sz w:val="28"/>
          <w:szCs w:val="28"/>
        </w:rPr>
        <w:t>周的毕业实习，实习结束时对学生进行知识、技能和素质的考核。</w:t>
      </w:r>
    </w:p>
    <w:p w:rsidR="000A5F1F" w:rsidRDefault="00E46368">
      <w:pPr>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教学组织包括校内的教学组织和基地的教学组织两个方面，基地的</w:t>
      </w:r>
      <w:r>
        <w:rPr>
          <w:rFonts w:ascii="仿宋_GB2312" w:eastAsia="仿宋_GB2312" w:hAnsi="仿宋_GB2312" w:cs="仿宋_GB2312" w:hint="eastAsia"/>
          <w:sz w:val="28"/>
          <w:szCs w:val="28"/>
        </w:rPr>
        <w:t>教学组织主要负责实习及学生见习工作。</w:t>
      </w:r>
    </w:p>
    <w:p w:rsidR="000A5F1F" w:rsidRDefault="00E46368">
      <w:pPr>
        <w:spacing w:line="450" w:lineRule="exact"/>
        <w:ind w:firstLineChars="200" w:firstLine="562"/>
        <w:rPr>
          <w:rFonts w:ascii="楷体_GB2312" w:eastAsia="楷体_GB2312" w:hAnsi="楷体_GB2312" w:cs="楷体_GB2312"/>
          <w:b/>
          <w:bCs/>
          <w:sz w:val="28"/>
          <w:szCs w:val="28"/>
        </w:rPr>
      </w:pPr>
      <w:r>
        <w:rPr>
          <w:rFonts w:ascii="楷体_GB2312" w:eastAsia="楷体_GB2312" w:hAnsi="楷体_GB2312" w:cs="楷体_GB2312" w:hint="eastAsia"/>
          <w:b/>
          <w:bCs/>
          <w:sz w:val="28"/>
          <w:szCs w:val="28"/>
        </w:rPr>
        <w:t>（五）学习评价</w:t>
      </w:r>
    </w:p>
    <w:p w:rsidR="000A5F1F" w:rsidRDefault="00E46368">
      <w:pPr>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严格落实培养目标和培养规格要求，加大过程考核、实践技能考核成绩在课程总成绩中的比重。严格考试纪律，健全多元化考核评价体系，完善学生学习过程监测、评价与反馈机制，引导学生自我管理、主动学习，</w:t>
      </w:r>
      <w:r>
        <w:rPr>
          <w:rFonts w:ascii="仿宋_GB2312" w:eastAsia="仿宋_GB2312" w:hAnsi="仿宋_GB2312" w:cs="仿宋_GB2312" w:hint="eastAsia"/>
          <w:sz w:val="28"/>
          <w:szCs w:val="28"/>
        </w:rPr>
        <w:lastRenderedPageBreak/>
        <w:t>提高学习效率。强化实习、实训等实践性教学环节的全过程管理与考核评价。</w:t>
      </w:r>
    </w:p>
    <w:p w:rsidR="000A5F1F" w:rsidRDefault="00E46368">
      <w:pPr>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考核方法：①</w:t>
      </w:r>
      <w:r>
        <w:rPr>
          <w:rFonts w:ascii="仿宋_GB2312" w:eastAsia="仿宋_GB2312" w:hAnsi="仿宋_GB2312" w:cs="仿宋_GB2312" w:hint="eastAsia"/>
          <w:sz w:val="28"/>
          <w:szCs w:val="28"/>
        </w:rPr>
        <w:t> </w:t>
      </w:r>
      <w:r>
        <w:rPr>
          <w:rFonts w:ascii="仿宋_GB2312" w:eastAsia="仿宋_GB2312" w:hAnsi="仿宋_GB2312" w:cs="仿宋_GB2312" w:hint="eastAsia"/>
          <w:sz w:val="28"/>
          <w:szCs w:val="28"/>
        </w:rPr>
        <w:t>平时考核与期末考核相结合，理论实验相结合。②</w:t>
      </w:r>
      <w:r>
        <w:rPr>
          <w:rFonts w:ascii="仿宋_GB2312" w:eastAsia="仿宋_GB2312" w:hAnsi="仿宋_GB2312" w:cs="仿宋_GB2312" w:hint="eastAsia"/>
          <w:sz w:val="28"/>
          <w:szCs w:val="28"/>
        </w:rPr>
        <w:t> </w:t>
      </w:r>
      <w:r>
        <w:rPr>
          <w:rFonts w:ascii="仿宋_GB2312" w:eastAsia="仿宋_GB2312" w:hAnsi="仿宋_GB2312" w:cs="仿宋_GB2312" w:hint="eastAsia"/>
          <w:sz w:val="28"/>
          <w:szCs w:val="28"/>
        </w:rPr>
        <w:t>成绩构成：课程总评成绩</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平时成绩（出勤率、学习态度、作业练习等）、实践成绩（操作</w:t>
      </w:r>
      <w:r>
        <w:rPr>
          <w:rFonts w:ascii="仿宋_GB2312" w:eastAsia="仿宋_GB2312" w:hAnsi="仿宋_GB2312" w:cs="仿宋_GB2312" w:hint="eastAsia"/>
          <w:sz w:val="28"/>
          <w:szCs w:val="28"/>
        </w:rPr>
        <w:t>70%+</w:t>
      </w:r>
      <w:r>
        <w:rPr>
          <w:rFonts w:ascii="仿宋_GB2312" w:eastAsia="仿宋_GB2312" w:hAnsi="仿宋_GB2312" w:cs="仿宋_GB2312" w:hint="eastAsia"/>
          <w:sz w:val="28"/>
          <w:szCs w:val="28"/>
        </w:rPr>
        <w:t>实验报告</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）、阶段性考核、见习成绩、期末考试成绩</w:t>
      </w:r>
      <w:r>
        <w:rPr>
          <w:rFonts w:ascii="仿宋_GB2312" w:eastAsia="仿宋_GB2312" w:hAnsi="仿宋_GB2312" w:cs="仿宋_GB2312" w:hint="eastAsia"/>
          <w:sz w:val="28"/>
          <w:szCs w:val="28"/>
        </w:rPr>
        <w:t>等构成。根据每门课的特点决定成绩构成的项目及项目所占的比重。</w:t>
      </w:r>
      <w:r>
        <w:rPr>
          <w:rFonts w:ascii="仿宋_GB2312" w:eastAsia="仿宋_GB2312" w:hAnsi="仿宋_GB2312" w:cs="仿宋_GB2312" w:hint="eastAsia"/>
          <w:sz w:val="28"/>
          <w:szCs w:val="28"/>
        </w:rPr>
        <w:t> </w:t>
      </w:r>
      <w:r>
        <w:rPr>
          <w:rFonts w:ascii="仿宋_GB2312" w:eastAsia="仿宋_GB2312" w:hAnsi="仿宋_GB2312" w:cs="仿宋_GB2312" w:hint="eastAsia"/>
          <w:sz w:val="28"/>
          <w:szCs w:val="28"/>
        </w:rPr>
        <w:t>③</w:t>
      </w:r>
      <w:r>
        <w:rPr>
          <w:rFonts w:ascii="仿宋_GB2312" w:eastAsia="仿宋_GB2312" w:hAnsi="仿宋_GB2312" w:cs="仿宋_GB2312" w:hint="eastAsia"/>
          <w:sz w:val="28"/>
          <w:szCs w:val="28"/>
        </w:rPr>
        <w:t> </w:t>
      </w:r>
      <w:r>
        <w:rPr>
          <w:rFonts w:ascii="仿宋_GB2312" w:eastAsia="仿宋_GB2312" w:hAnsi="仿宋_GB2312" w:cs="仿宋_GB2312" w:hint="eastAsia"/>
          <w:sz w:val="28"/>
          <w:szCs w:val="28"/>
        </w:rPr>
        <w:t>总成绩</w:t>
      </w:r>
      <w:r>
        <w:rPr>
          <w:rFonts w:ascii="仿宋_GB2312" w:eastAsia="仿宋_GB2312" w:hAnsi="仿宋_GB2312" w:cs="仿宋_GB2312" w:hint="eastAsia"/>
          <w:sz w:val="28"/>
          <w:szCs w:val="28"/>
        </w:rPr>
        <w:t>60</w:t>
      </w:r>
      <w:r>
        <w:rPr>
          <w:rFonts w:ascii="仿宋_GB2312" w:eastAsia="仿宋_GB2312" w:hAnsi="仿宋_GB2312" w:cs="仿宋_GB2312" w:hint="eastAsia"/>
          <w:sz w:val="28"/>
          <w:szCs w:val="28"/>
        </w:rPr>
        <w:t>分以上者为及格。</w:t>
      </w:r>
    </w:p>
    <w:p w:rsidR="000A5F1F" w:rsidRDefault="00E46368">
      <w:pPr>
        <w:spacing w:line="450" w:lineRule="exact"/>
        <w:ind w:firstLineChars="200" w:firstLine="562"/>
        <w:rPr>
          <w:rFonts w:ascii="楷体_GB2312" w:eastAsia="楷体_GB2312" w:hAnsi="楷体_GB2312" w:cs="楷体_GB2312"/>
          <w:b/>
          <w:bCs/>
          <w:sz w:val="28"/>
          <w:szCs w:val="28"/>
        </w:rPr>
      </w:pPr>
      <w:r>
        <w:rPr>
          <w:rFonts w:ascii="楷体_GB2312" w:eastAsia="楷体_GB2312" w:hAnsi="楷体_GB2312" w:cs="楷体_GB2312" w:hint="eastAsia"/>
          <w:b/>
          <w:bCs/>
          <w:sz w:val="28"/>
          <w:szCs w:val="28"/>
        </w:rPr>
        <w:t>（六）质量管理</w:t>
      </w:r>
    </w:p>
    <w:p w:rsidR="000A5F1F" w:rsidRDefault="00E46368">
      <w:pPr>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学院、</w:t>
      </w:r>
      <w:proofErr w:type="gramStart"/>
      <w:r>
        <w:rPr>
          <w:rFonts w:ascii="仿宋_GB2312" w:eastAsia="仿宋_GB2312" w:hAnsi="仿宋_GB2312" w:cs="仿宋_GB2312" w:hint="eastAsia"/>
          <w:sz w:val="28"/>
          <w:szCs w:val="28"/>
        </w:rPr>
        <w:t>系部建立</w:t>
      </w:r>
      <w:proofErr w:type="gramEnd"/>
      <w:r>
        <w:rPr>
          <w:rFonts w:ascii="仿宋_GB2312" w:eastAsia="仿宋_GB2312" w:hAnsi="仿宋_GB2312" w:cs="仿宋_GB2312" w:hint="eastAsia"/>
          <w:sz w:val="28"/>
          <w:szCs w:val="28"/>
        </w:rPr>
        <w:t>专业建设和教学质量诊断与改进机制，健全专业教学质量监控管理制度，完善课堂教学、教学评价、实习实训、毕业设计以及专业调研、人才培养方</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案更新、资源建设等方面质量标准建设，通过教学实施、过程监控、质量评价和持续改进</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达成人才培养规格。</w:t>
      </w:r>
    </w:p>
    <w:p w:rsidR="000A5F1F" w:rsidRDefault="00E46368">
      <w:pPr>
        <w:spacing w:line="450" w:lineRule="exact"/>
        <w:ind w:firstLineChars="200" w:firstLine="560"/>
        <w:rPr>
          <w:rFonts w:ascii="仿宋_GB2312" w:eastAsia="仿宋_GB2312" w:hAnsi="仿宋_GB2312" w:cs="仿宋_GB2312"/>
          <w:sz w:val="28"/>
          <w:szCs w:val="28"/>
        </w:rPr>
      </w:pPr>
      <w:bookmarkStart w:id="17" w:name="bookmark90"/>
      <w:bookmarkEnd w:id="17"/>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完善教学管理机制，加强日常教学组织运行与管理，定期开展课程建设水平和教学质量诊断与改进，建立健全巡课、听课、评教、</w:t>
      </w:r>
      <w:proofErr w:type="gramStart"/>
      <w:r>
        <w:rPr>
          <w:rFonts w:ascii="仿宋_GB2312" w:eastAsia="仿宋_GB2312" w:hAnsi="仿宋_GB2312" w:cs="仿宋_GB2312" w:hint="eastAsia"/>
          <w:sz w:val="28"/>
          <w:szCs w:val="28"/>
        </w:rPr>
        <w:t>评学等</w:t>
      </w:r>
      <w:proofErr w:type="gramEnd"/>
      <w:r>
        <w:rPr>
          <w:rFonts w:ascii="仿宋_GB2312" w:eastAsia="仿宋_GB2312" w:hAnsi="仿宋_GB2312" w:cs="仿宋_GB2312" w:hint="eastAsia"/>
          <w:sz w:val="28"/>
          <w:szCs w:val="28"/>
        </w:rPr>
        <w:t>制度，建立与企业联动的实践教学环节督导制度，严明教学纪律，强化教学组织功能，定期开展公开课、示范课等教研活动。</w:t>
      </w:r>
    </w:p>
    <w:p w:rsidR="000A5F1F" w:rsidRDefault="00E46368">
      <w:pPr>
        <w:spacing w:line="450" w:lineRule="exact"/>
        <w:ind w:firstLineChars="200" w:firstLine="560"/>
        <w:rPr>
          <w:rFonts w:ascii="仿宋_GB2312" w:eastAsia="仿宋_GB2312" w:hAnsi="仿宋_GB2312" w:cs="仿宋_GB2312"/>
          <w:sz w:val="28"/>
          <w:szCs w:val="28"/>
        </w:rPr>
      </w:pPr>
      <w:bookmarkStart w:id="18" w:name="bookmark91"/>
      <w:bookmarkEnd w:id="18"/>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建立毕业生跟踪反馈机制及社会评价机制，并对生源情况、在校生学业水平、毕业生就业情况等进行分析，定期评价人才培养质量和培养目标达成情况。</w:t>
      </w:r>
    </w:p>
    <w:p w:rsidR="000A5F1F" w:rsidRDefault="00E46368">
      <w:pPr>
        <w:spacing w:line="450" w:lineRule="exact"/>
        <w:ind w:firstLineChars="200" w:firstLine="560"/>
        <w:rPr>
          <w:rFonts w:ascii="仿宋_GB2312" w:eastAsia="仿宋_GB2312" w:hAnsi="仿宋_GB2312" w:cs="仿宋_GB2312"/>
          <w:sz w:val="28"/>
          <w:szCs w:val="28"/>
        </w:rPr>
      </w:pPr>
      <w:bookmarkStart w:id="19" w:name="bookmark92"/>
      <w:bookmarkEnd w:id="19"/>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专业教研组织充分利用评价分析结果有效改进专业教学，持续提高人才培养质量。</w:t>
      </w:r>
    </w:p>
    <w:p w:rsidR="000A5F1F" w:rsidRDefault="00E46368">
      <w:pPr>
        <w:spacing w:line="450" w:lineRule="exact"/>
        <w:ind w:firstLineChars="200" w:firstLine="560"/>
        <w:rPr>
          <w:rFonts w:ascii="黑体" w:eastAsia="黑体" w:hAnsi="黑体" w:cs="黑体"/>
          <w:sz w:val="28"/>
          <w:szCs w:val="28"/>
        </w:rPr>
      </w:pPr>
      <w:r>
        <w:rPr>
          <w:rFonts w:ascii="黑体" w:eastAsia="黑体" w:hAnsi="黑体" w:cs="黑体" w:hint="eastAsia"/>
          <w:sz w:val="28"/>
          <w:szCs w:val="28"/>
        </w:rPr>
        <w:t>九、毕业要求</w:t>
      </w:r>
    </w:p>
    <w:p w:rsidR="000A5F1F" w:rsidRDefault="00E46368">
      <w:pPr>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学生在规定年限内，修完规定课程，完成</w:t>
      </w:r>
      <w:r>
        <w:rPr>
          <w:rFonts w:ascii="仿宋_GB2312" w:eastAsia="仿宋_GB2312" w:hAnsi="仿宋_GB2312" w:cs="仿宋_GB2312" w:hint="eastAsia"/>
          <w:sz w:val="28"/>
          <w:szCs w:val="28"/>
        </w:rPr>
        <w:t>151.</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学分，符合学生管理相关要求，准予毕业。</w:t>
      </w:r>
    </w:p>
    <w:p w:rsidR="000A5F1F" w:rsidRDefault="00E46368">
      <w:pPr>
        <w:spacing w:line="450" w:lineRule="exact"/>
        <w:ind w:firstLineChars="200" w:firstLine="560"/>
        <w:rPr>
          <w:rFonts w:ascii="黑体" w:eastAsia="黑体" w:hAnsi="黑体" w:cs="黑体"/>
          <w:sz w:val="28"/>
          <w:szCs w:val="28"/>
        </w:rPr>
      </w:pPr>
      <w:r>
        <w:rPr>
          <w:rFonts w:ascii="黑体" w:eastAsia="黑体" w:hAnsi="黑体" w:cs="黑体" w:hint="eastAsia"/>
          <w:sz w:val="28"/>
          <w:szCs w:val="28"/>
        </w:rPr>
        <w:t>十、附录</w:t>
      </w:r>
    </w:p>
    <w:p w:rsidR="000A5F1F" w:rsidRDefault="00E46368">
      <w:pPr>
        <w:spacing w:line="4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教学进程安排表</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见附表。</w:t>
      </w:r>
    </w:p>
    <w:p w:rsidR="000A5F1F" w:rsidRDefault="000A5F1F">
      <w:pPr>
        <w:spacing w:line="450" w:lineRule="exact"/>
        <w:ind w:firstLineChars="200" w:firstLine="560"/>
        <w:rPr>
          <w:rFonts w:ascii="仿宋_GB2312" w:eastAsia="仿宋_GB2312" w:hAnsi="仿宋_GB2312" w:cs="仿宋_GB2312"/>
          <w:sz w:val="28"/>
          <w:szCs w:val="28"/>
        </w:rPr>
      </w:pPr>
    </w:p>
    <w:p w:rsidR="000A5F1F" w:rsidRDefault="000A5F1F">
      <w:pPr>
        <w:spacing w:line="450" w:lineRule="exact"/>
        <w:ind w:firstLineChars="200" w:firstLine="560"/>
        <w:rPr>
          <w:rFonts w:ascii="仿宋_GB2312" w:eastAsia="仿宋_GB2312" w:hAnsi="仿宋_GB2312" w:cs="仿宋_GB2312"/>
          <w:sz w:val="28"/>
          <w:szCs w:val="28"/>
        </w:rPr>
      </w:pPr>
    </w:p>
    <w:p w:rsidR="000A5F1F" w:rsidRDefault="000A5F1F">
      <w:pPr>
        <w:spacing w:line="450" w:lineRule="exact"/>
        <w:ind w:firstLineChars="200" w:firstLine="560"/>
        <w:rPr>
          <w:rFonts w:ascii="仿宋_GB2312" w:eastAsia="仿宋_GB2312" w:hAnsi="仿宋_GB2312" w:cs="仿宋_GB2312"/>
          <w:sz w:val="28"/>
          <w:szCs w:val="28"/>
        </w:rPr>
      </w:pPr>
    </w:p>
    <w:p w:rsidR="000A5F1F" w:rsidRDefault="000A5F1F">
      <w:pPr>
        <w:spacing w:line="450" w:lineRule="exact"/>
        <w:ind w:firstLineChars="200" w:firstLine="560"/>
        <w:rPr>
          <w:rFonts w:ascii="仿宋_GB2312" w:eastAsia="仿宋_GB2312" w:hAnsi="仿宋_GB2312" w:cs="仿宋_GB2312"/>
          <w:sz w:val="28"/>
          <w:szCs w:val="28"/>
        </w:rPr>
        <w:sectPr w:rsidR="000A5F1F">
          <w:footerReference w:type="default" r:id="rId18"/>
          <w:pgSz w:w="11906" w:h="16838"/>
          <w:pgMar w:top="1417" w:right="1417" w:bottom="1417" w:left="1417" w:header="851" w:footer="992" w:gutter="0"/>
          <w:pgNumType w:start="1"/>
          <w:cols w:space="0"/>
          <w:docGrid w:type="lines" w:linePitch="312"/>
        </w:sectPr>
      </w:pPr>
    </w:p>
    <w:tbl>
      <w:tblPr>
        <w:tblW w:w="14034" w:type="dxa"/>
        <w:tblLayout w:type="fixed"/>
        <w:tblCellMar>
          <w:left w:w="0" w:type="dxa"/>
          <w:right w:w="0" w:type="dxa"/>
        </w:tblCellMar>
        <w:tblLook w:val="04A0" w:firstRow="1" w:lastRow="0" w:firstColumn="1" w:lastColumn="0" w:noHBand="0" w:noVBand="1"/>
      </w:tblPr>
      <w:tblGrid>
        <w:gridCol w:w="599"/>
        <w:gridCol w:w="591"/>
        <w:gridCol w:w="385"/>
        <w:gridCol w:w="207"/>
        <w:gridCol w:w="2486"/>
        <w:gridCol w:w="1134"/>
        <w:gridCol w:w="84"/>
        <w:gridCol w:w="382"/>
        <w:gridCol w:w="450"/>
        <w:gridCol w:w="555"/>
        <w:gridCol w:w="450"/>
        <w:gridCol w:w="394"/>
        <w:gridCol w:w="408"/>
        <w:gridCol w:w="434"/>
        <w:gridCol w:w="398"/>
        <w:gridCol w:w="430"/>
        <w:gridCol w:w="400"/>
        <w:gridCol w:w="431"/>
        <w:gridCol w:w="437"/>
        <w:gridCol w:w="468"/>
        <w:gridCol w:w="386"/>
        <w:gridCol w:w="394"/>
        <w:gridCol w:w="491"/>
        <w:gridCol w:w="386"/>
        <w:gridCol w:w="405"/>
        <w:gridCol w:w="438"/>
        <w:gridCol w:w="411"/>
      </w:tblGrid>
      <w:tr w:rsidR="000A5F1F">
        <w:trPr>
          <w:trHeight w:val="312"/>
        </w:trPr>
        <w:tc>
          <w:tcPr>
            <w:tcW w:w="14034" w:type="dxa"/>
            <w:gridSpan w:val="27"/>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b/>
                <w:color w:val="000000"/>
                <w:sz w:val="24"/>
              </w:rPr>
            </w:pPr>
            <w:r>
              <w:rPr>
                <w:rFonts w:ascii="宋体" w:hAnsi="宋体" w:cs="宋体" w:hint="eastAsia"/>
                <w:b/>
                <w:color w:val="000000"/>
                <w:kern w:val="0"/>
                <w:sz w:val="24"/>
                <w:lang w:bidi="ar"/>
              </w:rPr>
              <w:lastRenderedPageBreak/>
              <w:t>三年制专科医学检验技术专业课程设置及教学进程表（面向社会）</w:t>
            </w:r>
          </w:p>
        </w:tc>
      </w:tr>
      <w:tr w:rsidR="000A5F1F">
        <w:trPr>
          <w:trHeight w:val="312"/>
        </w:trPr>
        <w:tc>
          <w:tcPr>
            <w:tcW w:w="14034" w:type="dxa"/>
            <w:gridSpan w:val="27"/>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b/>
                <w:color w:val="000000"/>
                <w:sz w:val="24"/>
              </w:rPr>
            </w:pPr>
          </w:p>
        </w:tc>
      </w:tr>
      <w:tr w:rsidR="000A5F1F" w:rsidTr="002168A5">
        <w:trPr>
          <w:trHeight w:val="499"/>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课程类别</w:t>
            </w:r>
          </w:p>
        </w:tc>
        <w:tc>
          <w:tcPr>
            <w:tcW w:w="5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课程性质</w:t>
            </w:r>
          </w:p>
        </w:tc>
        <w:tc>
          <w:tcPr>
            <w:tcW w:w="38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序号</w:t>
            </w:r>
          </w:p>
        </w:tc>
        <w:tc>
          <w:tcPr>
            <w:tcW w:w="269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课程名称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课程编码</w:t>
            </w:r>
          </w:p>
        </w:tc>
        <w:tc>
          <w:tcPr>
            <w:tcW w:w="91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考核方式</w:t>
            </w:r>
          </w:p>
        </w:tc>
        <w:tc>
          <w:tcPr>
            <w:tcW w:w="55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学分</w:t>
            </w:r>
          </w:p>
        </w:tc>
        <w:tc>
          <w:tcPr>
            <w:tcW w:w="1252"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学时数</w:t>
            </w:r>
          </w:p>
        </w:tc>
        <w:tc>
          <w:tcPr>
            <w:tcW w:w="2530"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第一学年</w:t>
            </w:r>
          </w:p>
        </w:tc>
        <w:tc>
          <w:tcPr>
            <w:tcW w:w="2530"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第二学年</w:t>
            </w:r>
          </w:p>
        </w:tc>
        <w:tc>
          <w:tcPr>
            <w:tcW w:w="84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第三学年</w:t>
            </w:r>
          </w:p>
        </w:tc>
      </w:tr>
      <w:tr w:rsidR="000A5F1F" w:rsidTr="002168A5">
        <w:trPr>
          <w:trHeight w:val="312"/>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269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考试</w:t>
            </w:r>
          </w:p>
        </w:tc>
        <w:tc>
          <w:tcPr>
            <w:tcW w:w="45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考查</w:t>
            </w:r>
          </w:p>
        </w:tc>
        <w:tc>
          <w:tcPr>
            <w:tcW w:w="55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总计</w:t>
            </w:r>
          </w:p>
        </w:tc>
        <w:tc>
          <w:tcPr>
            <w:tcW w:w="39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理论</w:t>
            </w:r>
          </w:p>
        </w:tc>
        <w:tc>
          <w:tcPr>
            <w:tcW w:w="40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实践</w:t>
            </w:r>
          </w:p>
        </w:tc>
        <w:tc>
          <w:tcPr>
            <w:tcW w:w="126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第一学期</w:t>
            </w:r>
          </w:p>
        </w:tc>
        <w:tc>
          <w:tcPr>
            <w:tcW w:w="1268"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第二学期</w:t>
            </w:r>
          </w:p>
        </w:tc>
        <w:tc>
          <w:tcPr>
            <w:tcW w:w="1248"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第三学期</w:t>
            </w:r>
          </w:p>
        </w:tc>
        <w:tc>
          <w:tcPr>
            <w:tcW w:w="128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第四学期</w:t>
            </w:r>
          </w:p>
        </w:tc>
        <w:tc>
          <w:tcPr>
            <w:tcW w:w="4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第五学期</w:t>
            </w:r>
          </w:p>
        </w:tc>
        <w:tc>
          <w:tcPr>
            <w:tcW w:w="41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第六学期</w:t>
            </w:r>
          </w:p>
        </w:tc>
      </w:tr>
      <w:tr w:rsidR="000A5F1F" w:rsidTr="002168A5">
        <w:trPr>
          <w:trHeight w:val="312"/>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269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5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1262"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1268"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1248"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1282"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3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1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360"/>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269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5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1262"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20</w:t>
            </w:r>
            <w:r>
              <w:rPr>
                <w:rFonts w:ascii="宋体" w:hAnsi="宋体" w:cs="宋体" w:hint="eastAsia"/>
                <w:color w:val="000000"/>
                <w:kern w:val="0"/>
                <w:szCs w:val="21"/>
                <w:lang w:bidi="ar"/>
              </w:rPr>
              <w:t>周</w:t>
            </w:r>
          </w:p>
        </w:tc>
        <w:tc>
          <w:tcPr>
            <w:tcW w:w="126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20</w:t>
            </w:r>
            <w:r>
              <w:rPr>
                <w:rFonts w:ascii="宋体" w:hAnsi="宋体" w:cs="宋体" w:hint="eastAsia"/>
                <w:color w:val="000000"/>
                <w:kern w:val="0"/>
                <w:szCs w:val="21"/>
                <w:lang w:bidi="ar"/>
              </w:rPr>
              <w:t>周</w:t>
            </w:r>
          </w:p>
        </w:tc>
        <w:tc>
          <w:tcPr>
            <w:tcW w:w="124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20</w:t>
            </w:r>
            <w:r>
              <w:rPr>
                <w:rFonts w:ascii="宋体" w:hAnsi="宋体" w:cs="宋体" w:hint="eastAsia"/>
                <w:color w:val="000000"/>
                <w:kern w:val="0"/>
                <w:szCs w:val="21"/>
                <w:lang w:bidi="ar"/>
              </w:rPr>
              <w:t>周</w:t>
            </w:r>
          </w:p>
        </w:tc>
        <w:tc>
          <w:tcPr>
            <w:tcW w:w="1282"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20</w:t>
            </w:r>
            <w:r>
              <w:rPr>
                <w:rFonts w:ascii="宋体" w:hAnsi="宋体" w:cs="宋体" w:hint="eastAsia"/>
                <w:color w:val="000000"/>
                <w:kern w:val="0"/>
                <w:szCs w:val="21"/>
                <w:lang w:bidi="ar"/>
              </w:rPr>
              <w:t>周</w:t>
            </w:r>
          </w:p>
        </w:tc>
        <w:tc>
          <w:tcPr>
            <w:tcW w:w="84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32</w:t>
            </w:r>
            <w:r>
              <w:rPr>
                <w:rFonts w:ascii="宋体" w:hAnsi="宋体" w:cs="宋体" w:hint="eastAsia"/>
                <w:color w:val="000000"/>
                <w:kern w:val="0"/>
                <w:szCs w:val="21"/>
                <w:lang w:bidi="ar"/>
              </w:rPr>
              <w:t>（周）</w:t>
            </w:r>
          </w:p>
        </w:tc>
      </w:tr>
      <w:tr w:rsidR="000A5F1F" w:rsidTr="002168A5">
        <w:trPr>
          <w:trHeight w:val="360"/>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269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5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线上</w:t>
            </w:r>
          </w:p>
        </w:tc>
        <w:tc>
          <w:tcPr>
            <w:tcW w:w="82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线下</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线上</w:t>
            </w:r>
          </w:p>
        </w:tc>
        <w:tc>
          <w:tcPr>
            <w:tcW w:w="86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线下</w:t>
            </w:r>
          </w:p>
        </w:tc>
        <w:tc>
          <w:tcPr>
            <w:tcW w:w="468" w:type="dxa"/>
            <w:tcBorders>
              <w:top w:val="nil"/>
              <w:left w:val="nil"/>
              <w:bottom w:val="nil"/>
              <w:right w:val="nil"/>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线上</w:t>
            </w:r>
          </w:p>
        </w:tc>
        <w:tc>
          <w:tcPr>
            <w:tcW w:w="7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线下</w:t>
            </w: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线上</w:t>
            </w:r>
          </w:p>
        </w:tc>
        <w:tc>
          <w:tcPr>
            <w:tcW w:w="79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线下</w:t>
            </w:r>
          </w:p>
        </w:tc>
        <w:tc>
          <w:tcPr>
            <w:tcW w:w="84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毕业实习</w:t>
            </w:r>
          </w:p>
        </w:tc>
      </w:tr>
      <w:tr w:rsidR="000A5F1F" w:rsidTr="002168A5">
        <w:trPr>
          <w:trHeight w:val="79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269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5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集中授课</w:t>
            </w: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指导自修</w:t>
            </w: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集中授课</w:t>
            </w: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指导自修</w:t>
            </w: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集中授课</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指导自修</w:t>
            </w: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集中授课</w:t>
            </w: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指导自修</w:t>
            </w: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公共基础课程</w:t>
            </w:r>
          </w:p>
        </w:tc>
        <w:tc>
          <w:tcPr>
            <w:tcW w:w="5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必修</w:t>
            </w: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思想道德修养与法律基础</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GG0041101</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48</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44</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E46368">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lang w:bidi="ar"/>
              </w:rPr>
              <w:t>40</w:t>
            </w: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585"/>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毛泽东思想和中国特色社会主义理论体系概论</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GG0041102</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64</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50</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14</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E4636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44</w:t>
            </w: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20</w:t>
            </w: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体育与健康</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GG0041103</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1234</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108</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60</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E46368">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lang w:bidi="ar"/>
              </w:rPr>
              <w:t>32</w:t>
            </w: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E4636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36</w:t>
            </w: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☆军事理论与军训</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GG0041104</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148</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36</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112</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148</w:t>
            </w: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☆形势与政策</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GG0041105</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1234</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0</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585"/>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Style w:val="font31"/>
                <w:rFonts w:hint="default"/>
                <w:lang w:bidi="ar"/>
              </w:rPr>
              <w:t>☆</w:t>
            </w:r>
            <w:r>
              <w:rPr>
                <w:rStyle w:val="font31"/>
                <w:rFonts w:hint="default"/>
                <w:lang w:bidi="ar"/>
              </w:rPr>
              <w:t>大学生职业</w:t>
            </w:r>
            <w:r>
              <w:rPr>
                <w:rStyle w:val="font01"/>
                <w:rFonts w:hint="default"/>
                <w:lang w:bidi="ar"/>
              </w:rPr>
              <w:t>发展</w:t>
            </w:r>
            <w:r>
              <w:rPr>
                <w:rStyle w:val="font31"/>
                <w:rFonts w:hint="default"/>
                <w:lang w:bidi="ar"/>
              </w:rPr>
              <w:t>与就业指导（</w:t>
            </w:r>
            <w:proofErr w:type="gramStart"/>
            <w:r>
              <w:rPr>
                <w:rStyle w:val="font31"/>
                <w:rFonts w:hint="default"/>
                <w:lang w:bidi="ar"/>
              </w:rPr>
              <w:t>含职业</w:t>
            </w:r>
            <w:proofErr w:type="gramEnd"/>
            <w:r>
              <w:rPr>
                <w:rStyle w:val="font31"/>
                <w:rFonts w:hint="default"/>
                <w:lang w:bidi="ar"/>
              </w:rPr>
              <w:t>素养）</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LC0641101</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1234</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48</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38</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E46368">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lang w:bidi="ar"/>
              </w:rPr>
              <w:t>12</w:t>
            </w: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E4636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w:t>
            </w: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E4636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w:t>
            </w: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E46368">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lang w:bidi="ar"/>
              </w:rPr>
              <w:t>12</w:t>
            </w: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☆创新创业教育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LC0641102</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18</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18</w:t>
            </w: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大学生心理健康教育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LC0641103</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36</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26</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E4636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18</w:t>
            </w: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18</w:t>
            </w: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9</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计算机基础和信息平台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LC0641105</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32</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22</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32</w:t>
            </w: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限定选修</w:t>
            </w: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大学语文（含传统文化）</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GG0041206</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40</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30</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E46368">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lang w:bidi="ar"/>
              </w:rPr>
              <w:t>20</w:t>
            </w: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20</w:t>
            </w: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11</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☆劳动教育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GG0041207</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1234</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64</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0</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64</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☆中国近现代史纲要</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LC0641201</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18</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18</w:t>
            </w: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13</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大学数学</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LC0641202</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32</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24</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32</w:t>
            </w: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14</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☆美育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LC0641203</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18</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18</w:t>
            </w: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大学英语</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LC0641204</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32</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22</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32</w:t>
            </w: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bookmarkStart w:id="20" w:name="_GoBack"/>
            <w:bookmarkEnd w:id="20"/>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专业（技能）课程</w:t>
            </w:r>
          </w:p>
        </w:tc>
        <w:tc>
          <w:tcPr>
            <w:tcW w:w="5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必修</w:t>
            </w: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无机化学</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LC0642101</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32</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18</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14</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rsidP="0048127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32</w:t>
            </w: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rsidP="00481278">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17</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有机化学</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LC0642102</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48</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30</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18</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rsidP="0048127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48</w:t>
            </w: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rsidP="00481278">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5"/>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18</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正常人体结构与功能</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LC0642103</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96</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66</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30</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rsidP="0048127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96</w:t>
            </w: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rsidP="00481278">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19</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病理学</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LC0642104</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52</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38</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14</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40</w:t>
            </w: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w:t>
            </w: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20</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生物化学</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LC0642105</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72</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64</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60</w:t>
            </w: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w:t>
            </w: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21</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药理学</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LC0642106</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36</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26</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24</w:t>
            </w: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w:t>
            </w: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22</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临床医学概论</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LC0642107</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72</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52</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20</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30</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42</w:t>
            </w: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23</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分析化学</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LC0642108</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54</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34</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20</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36</w:t>
            </w: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18</w:t>
            </w: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24</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临床检验仪器</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LC0642109</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30</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20</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30</w:t>
            </w: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25</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★临床检验基础</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LC0642110</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126</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76</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50</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50</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76</w:t>
            </w: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26</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★寄生虫学检验</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LC0642111</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54</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32</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22</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20</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34</w:t>
            </w: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27</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★免疫学检验</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LC0642112</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108</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90</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18</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50</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58</w:t>
            </w: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28</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★微生物学检验</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LC0642113</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132</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92</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40</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30</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42</w:t>
            </w: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44</w:t>
            </w: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29</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★血液学检验</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LC0642114</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105</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59</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46</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66</w:t>
            </w: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39</w:t>
            </w: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30</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★生物化学检验</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LC0642115</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120</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78</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42</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64</w:t>
            </w: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56</w:t>
            </w: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31</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医学统计学</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LC0642116</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36</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28</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20</w:t>
            </w: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限定选修</w:t>
            </w: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32</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医学检验导论</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LC0642201</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14</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4</w:t>
            </w: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w:t>
            </w: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33</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医学检验技术综合实训</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LC0642202</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0</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34</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临床输血检验技术</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LC0642203</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24</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20</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24</w:t>
            </w: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35</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分子生物学及检验技术</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LC0642204</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20</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20</w:t>
            </w: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36</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病理检验技术</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LC0642205</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20</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20</w:t>
            </w: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rsidTr="002168A5">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37</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临床实验室管理学</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LC0642206</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14</w:t>
            </w: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rPr>
                <w:rFonts w:ascii="宋体" w:hAnsi="宋体" w:cs="宋体"/>
                <w:color w:val="000000"/>
                <w:szCs w:val="21"/>
              </w:rPr>
            </w:pP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6</w:t>
            </w: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r>
      <w:tr w:rsidR="000A5F1F">
        <w:trPr>
          <w:trHeight w:val="4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5719"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合计</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116.5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2006</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right"/>
              <w:textAlignment w:val="center"/>
              <w:rPr>
                <w:rFonts w:ascii="宋体" w:hAnsi="宋体" w:cs="宋体"/>
                <w:b/>
                <w:color w:val="000000"/>
                <w:szCs w:val="21"/>
              </w:rPr>
            </w:pPr>
            <w:r>
              <w:rPr>
                <w:rFonts w:ascii="宋体" w:hAnsi="宋体" w:cs="宋体" w:hint="eastAsia"/>
                <w:b/>
                <w:color w:val="000000"/>
                <w:kern w:val="0"/>
                <w:szCs w:val="21"/>
                <w:lang w:bidi="ar"/>
              </w:rPr>
              <w:t>180</w:t>
            </w: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right"/>
              <w:textAlignment w:val="center"/>
              <w:rPr>
                <w:rFonts w:ascii="宋体" w:hAnsi="宋体" w:cs="宋体"/>
                <w:b/>
                <w:color w:val="000000"/>
                <w:szCs w:val="21"/>
              </w:rPr>
            </w:pPr>
            <w:r>
              <w:rPr>
                <w:rFonts w:ascii="宋体" w:hAnsi="宋体" w:cs="宋体" w:hint="eastAsia"/>
                <w:b/>
                <w:color w:val="000000"/>
                <w:kern w:val="0"/>
                <w:szCs w:val="21"/>
                <w:lang w:bidi="ar"/>
              </w:rPr>
              <w:t>180</w:t>
            </w: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b/>
                <w:color w:val="000000"/>
                <w:szCs w:val="21"/>
              </w:rPr>
            </w:pPr>
            <w:r>
              <w:rPr>
                <w:rFonts w:ascii="宋体" w:hAnsi="宋体" w:cs="宋体" w:hint="eastAsia"/>
                <w:b/>
                <w:color w:val="000000"/>
                <w:kern w:val="0"/>
                <w:szCs w:val="21"/>
                <w:lang w:bidi="ar"/>
              </w:rPr>
              <w:t>180</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right"/>
              <w:textAlignment w:val="center"/>
              <w:rPr>
                <w:rFonts w:ascii="宋体" w:hAnsi="宋体" w:cs="宋体"/>
                <w:b/>
                <w:color w:val="000000"/>
                <w:szCs w:val="21"/>
              </w:rPr>
            </w:pPr>
            <w:r>
              <w:rPr>
                <w:rFonts w:ascii="宋体" w:hAnsi="宋体" w:cs="宋体" w:hint="eastAsia"/>
                <w:b/>
                <w:color w:val="000000"/>
                <w:kern w:val="0"/>
                <w:szCs w:val="21"/>
                <w:lang w:bidi="ar"/>
              </w:rPr>
              <w:t>180</w:t>
            </w: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800</w:t>
            </w:r>
          </w:p>
        </w:tc>
      </w:tr>
      <w:tr w:rsidR="000A5F1F">
        <w:trPr>
          <w:trHeight w:val="642"/>
        </w:trPr>
        <w:tc>
          <w:tcPr>
            <w:tcW w:w="178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毕业考试内容</w:t>
            </w:r>
          </w:p>
        </w:tc>
        <w:tc>
          <w:tcPr>
            <w:tcW w:w="370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1</w:t>
            </w:r>
            <w:r>
              <w:rPr>
                <w:rFonts w:ascii="宋体" w:hAnsi="宋体" w:cs="宋体" w:hint="eastAsia"/>
                <w:color w:val="000000"/>
                <w:kern w:val="0"/>
                <w:szCs w:val="21"/>
                <w:lang w:bidi="ar"/>
              </w:rPr>
              <w:t>．毕业理论考试（临床检验基础、微生物学检验、生物化学检验）</w:t>
            </w:r>
          </w:p>
        </w:tc>
        <w:tc>
          <w:tcPr>
            <w:tcW w:w="38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必修课</w:t>
            </w:r>
            <w:r>
              <w:rPr>
                <w:rFonts w:ascii="宋体" w:hAnsi="宋体" w:cs="宋体" w:hint="eastAsia"/>
                <w:color w:val="000000"/>
                <w:kern w:val="0"/>
                <w:szCs w:val="21"/>
                <w:lang w:bidi="ar"/>
              </w:rPr>
              <w:t>/</w:t>
            </w:r>
            <w:r>
              <w:rPr>
                <w:rFonts w:ascii="宋体" w:hAnsi="宋体" w:cs="宋体" w:hint="eastAsia"/>
                <w:color w:val="000000"/>
                <w:kern w:val="0"/>
                <w:szCs w:val="21"/>
                <w:lang w:bidi="ar"/>
              </w:rPr>
              <w:t>选修</w:t>
            </w:r>
          </w:p>
        </w:tc>
        <w:tc>
          <w:tcPr>
            <w:tcW w:w="145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每学期开课门数</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9</w:t>
            </w: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9</w:t>
            </w: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w:t>
            </w: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0A5F1F" w:rsidRDefault="000A5F1F">
            <w:pPr>
              <w:jc w:val="center"/>
              <w:rPr>
                <w:rFonts w:ascii="宋体" w:hAnsi="宋体" w:cs="宋体"/>
                <w:color w:val="000000"/>
                <w:szCs w:val="21"/>
              </w:rPr>
            </w:pPr>
          </w:p>
        </w:tc>
      </w:tr>
      <w:tr w:rsidR="000A5F1F">
        <w:trPr>
          <w:trHeight w:val="840"/>
        </w:trPr>
        <w:tc>
          <w:tcPr>
            <w:tcW w:w="178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370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color w:val="000000"/>
                <w:szCs w:val="21"/>
              </w:rPr>
            </w:pPr>
            <w:r>
              <w:rPr>
                <w:rFonts w:ascii="宋体" w:hAnsi="宋体" w:cs="宋体" w:hint="eastAsia"/>
                <w:color w:val="000000"/>
                <w:kern w:val="0"/>
                <w:szCs w:val="21"/>
                <w:lang w:bidi="ar"/>
              </w:rPr>
              <w:t>2</w:t>
            </w:r>
            <w:r>
              <w:rPr>
                <w:rFonts w:ascii="宋体" w:hAnsi="宋体" w:cs="宋体" w:hint="eastAsia"/>
                <w:color w:val="000000"/>
                <w:kern w:val="0"/>
                <w:szCs w:val="21"/>
                <w:lang w:bidi="ar"/>
              </w:rPr>
              <w:t>．医学检验技能操作考试</w:t>
            </w:r>
          </w:p>
        </w:tc>
        <w:tc>
          <w:tcPr>
            <w:tcW w:w="38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145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考试门数</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jc w:val="cente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5F1F" w:rsidRDefault="000A5F1F">
            <w:pPr>
              <w:rPr>
                <w:rFonts w:ascii="宋体" w:hAnsi="宋体" w:cs="宋体"/>
                <w:color w:val="000000"/>
                <w:sz w:val="22"/>
                <w:szCs w:val="22"/>
              </w:rPr>
            </w:pP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0A5F1F">
            <w:pPr>
              <w:jc w:val="center"/>
              <w:rPr>
                <w:rFonts w:ascii="宋体" w:hAnsi="宋体" w:cs="宋体"/>
                <w:color w:val="00000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0A5F1F" w:rsidRDefault="000A5F1F">
            <w:pPr>
              <w:jc w:val="center"/>
              <w:rPr>
                <w:rFonts w:ascii="宋体" w:hAnsi="宋体" w:cs="宋体"/>
                <w:color w:val="000000"/>
                <w:szCs w:val="21"/>
              </w:rPr>
            </w:pPr>
          </w:p>
        </w:tc>
      </w:tr>
      <w:tr w:rsidR="000A5F1F">
        <w:trPr>
          <w:trHeight w:val="2100"/>
        </w:trPr>
        <w:tc>
          <w:tcPr>
            <w:tcW w:w="14034" w:type="dxa"/>
            <w:gridSpan w:val="27"/>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right w:w="15" w:type="dxa"/>
            </w:tcMar>
            <w:vAlign w:val="center"/>
          </w:tcPr>
          <w:p w:rsidR="000A5F1F" w:rsidRDefault="00E46368">
            <w:pPr>
              <w:widowControl/>
              <w:jc w:val="left"/>
              <w:textAlignment w:val="center"/>
              <w:rPr>
                <w:rFonts w:ascii="宋体" w:hAnsi="宋体" w:cs="宋体"/>
                <w:b/>
                <w:color w:val="000000"/>
                <w:szCs w:val="21"/>
              </w:rPr>
            </w:pPr>
            <w:r>
              <w:rPr>
                <w:rStyle w:val="font21"/>
                <w:rFonts w:hint="default"/>
                <w:lang w:bidi="ar"/>
              </w:rPr>
              <w:t>说明</w:t>
            </w:r>
            <w:r>
              <w:rPr>
                <w:rStyle w:val="font21"/>
                <w:rFonts w:hint="default"/>
                <w:lang w:bidi="ar"/>
              </w:rPr>
              <w:t xml:space="preserve"> </w:t>
            </w:r>
            <w:r>
              <w:rPr>
                <w:rStyle w:val="font21"/>
                <w:rFonts w:hint="default"/>
                <w:lang w:bidi="ar"/>
              </w:rPr>
              <w:t>：</w:t>
            </w:r>
            <w:r>
              <w:rPr>
                <w:rStyle w:val="font21"/>
                <w:rFonts w:hint="default"/>
                <w:lang w:bidi="ar"/>
              </w:rPr>
              <w:t xml:space="preserve"> </w:t>
            </w:r>
            <w:r>
              <w:rPr>
                <w:rStyle w:val="font21"/>
                <w:rFonts w:hint="default"/>
                <w:lang w:bidi="ar"/>
              </w:rPr>
              <w:br/>
            </w:r>
            <w:r>
              <w:rPr>
                <w:rStyle w:val="font71"/>
                <w:rFonts w:hint="default"/>
                <w:lang w:bidi="ar"/>
              </w:rPr>
              <w:t>1.</w:t>
            </w:r>
            <w:r>
              <w:rPr>
                <w:rStyle w:val="font71"/>
                <w:rFonts w:hint="default"/>
                <w:lang w:bidi="ar"/>
              </w:rPr>
              <w:t>每周授课时间以周课时</w:t>
            </w:r>
            <w:r>
              <w:rPr>
                <w:rStyle w:val="font71"/>
                <w:rFonts w:hint="default"/>
                <w:lang w:bidi="ar"/>
              </w:rPr>
              <w:t>*</w:t>
            </w:r>
            <w:r>
              <w:rPr>
                <w:rStyle w:val="font71"/>
                <w:rFonts w:hint="default"/>
                <w:lang w:bidi="ar"/>
              </w:rPr>
              <w:t>周数表示；</w:t>
            </w:r>
            <w:r>
              <w:rPr>
                <w:rStyle w:val="font71"/>
                <w:rFonts w:hint="default"/>
                <w:lang w:bidi="ar"/>
              </w:rPr>
              <w:br/>
              <w:t>2.☆</w:t>
            </w:r>
            <w:r>
              <w:rPr>
                <w:rStyle w:val="font71"/>
                <w:rFonts w:hint="default"/>
                <w:lang w:bidi="ar"/>
              </w:rPr>
              <w:t>提示：该课程由讲座、班会、讨论、竞赛、社会实践活动等形式完成，记入总学时，算学分，</w:t>
            </w:r>
            <w:proofErr w:type="gramStart"/>
            <w:r>
              <w:rPr>
                <w:rStyle w:val="font71"/>
                <w:rFonts w:hint="default"/>
                <w:lang w:bidi="ar"/>
              </w:rPr>
              <w:t>不计入周学时</w:t>
            </w:r>
            <w:proofErr w:type="gramEnd"/>
            <w:r>
              <w:rPr>
                <w:rStyle w:val="font71"/>
                <w:rFonts w:hint="default"/>
                <w:lang w:bidi="ar"/>
              </w:rPr>
              <w:t>，可安排在周六、周日或晚上；社会实践安排在假期；</w:t>
            </w:r>
            <w:r>
              <w:rPr>
                <w:rStyle w:val="font71"/>
                <w:rFonts w:hint="default"/>
                <w:lang w:bidi="ar"/>
              </w:rPr>
              <w:br/>
              <w:t>3.★</w:t>
            </w:r>
            <w:r>
              <w:rPr>
                <w:rStyle w:val="font71"/>
                <w:rFonts w:hint="default"/>
                <w:lang w:bidi="ar"/>
              </w:rPr>
              <w:t>提示：该课程为核心课程；</w:t>
            </w:r>
            <w:r>
              <w:rPr>
                <w:rStyle w:val="font71"/>
                <w:rFonts w:hint="default"/>
                <w:lang w:bidi="ar"/>
              </w:rPr>
              <w:br/>
              <w:t>4.◇</w:t>
            </w:r>
            <w:r>
              <w:rPr>
                <w:rStyle w:val="font71"/>
                <w:rFonts w:hint="default"/>
                <w:lang w:bidi="ar"/>
              </w:rPr>
              <w:t>：军事理论与军训课程包括军事理论（</w:t>
            </w:r>
            <w:r>
              <w:rPr>
                <w:rStyle w:val="font71"/>
                <w:rFonts w:hint="default"/>
                <w:lang w:bidi="ar"/>
              </w:rPr>
              <w:t>36</w:t>
            </w:r>
            <w:r>
              <w:rPr>
                <w:rStyle w:val="font71"/>
                <w:rFonts w:hint="default"/>
                <w:lang w:bidi="ar"/>
              </w:rPr>
              <w:t>学时）和军训</w:t>
            </w:r>
            <w:r>
              <w:rPr>
                <w:rStyle w:val="font71"/>
                <w:rFonts w:hint="default"/>
                <w:lang w:bidi="ar"/>
              </w:rPr>
              <w:t>2</w:t>
            </w:r>
            <w:r>
              <w:rPr>
                <w:rStyle w:val="font71"/>
                <w:rFonts w:hint="default"/>
                <w:lang w:bidi="ar"/>
              </w:rPr>
              <w:t>周（</w:t>
            </w:r>
            <w:r>
              <w:rPr>
                <w:rStyle w:val="font71"/>
                <w:rFonts w:hint="default"/>
                <w:lang w:bidi="ar"/>
              </w:rPr>
              <w:t>112</w:t>
            </w:r>
            <w:r>
              <w:rPr>
                <w:rStyle w:val="font71"/>
                <w:rFonts w:hint="default"/>
                <w:lang w:bidi="ar"/>
              </w:rPr>
              <w:t>学时）；</w:t>
            </w:r>
            <w:r>
              <w:rPr>
                <w:rStyle w:val="font71"/>
                <w:rFonts w:hint="default"/>
                <w:lang w:bidi="ar"/>
              </w:rPr>
              <w:br/>
              <w:t>5.◎</w:t>
            </w:r>
            <w:r>
              <w:rPr>
                <w:rStyle w:val="font71"/>
                <w:rFonts w:hint="default"/>
                <w:lang w:bidi="ar"/>
              </w:rPr>
              <w:t>：体育与健康剩余</w:t>
            </w:r>
            <w:r>
              <w:rPr>
                <w:rStyle w:val="font71"/>
                <w:rFonts w:hint="default"/>
                <w:lang w:bidi="ar"/>
              </w:rPr>
              <w:t>40</w:t>
            </w:r>
            <w:r>
              <w:rPr>
                <w:rStyle w:val="font71"/>
                <w:rFonts w:hint="default"/>
                <w:lang w:bidi="ar"/>
              </w:rPr>
              <w:t>学时，在于</w:t>
            </w:r>
            <w:r>
              <w:rPr>
                <w:rStyle w:val="font71"/>
                <w:rFonts w:hint="default"/>
                <w:lang w:bidi="ar"/>
              </w:rPr>
              <w:t>3</w:t>
            </w:r>
            <w:r>
              <w:rPr>
                <w:rStyle w:val="font71"/>
                <w:rFonts w:hint="default"/>
                <w:lang w:bidi="ar"/>
              </w:rPr>
              <w:t>、</w:t>
            </w:r>
            <w:r>
              <w:rPr>
                <w:rStyle w:val="font71"/>
                <w:rFonts w:hint="default"/>
                <w:lang w:bidi="ar"/>
              </w:rPr>
              <w:t>4</w:t>
            </w:r>
            <w:r>
              <w:rPr>
                <w:rStyle w:val="font71"/>
                <w:rFonts w:hint="default"/>
                <w:lang w:bidi="ar"/>
              </w:rPr>
              <w:t>学期以单项体育俱乐部开设选项体育与健康课程等形式完成。</w:t>
            </w:r>
          </w:p>
        </w:tc>
      </w:tr>
    </w:tbl>
    <w:p w:rsidR="000A5F1F" w:rsidRDefault="000A5F1F">
      <w:pPr>
        <w:spacing w:line="450" w:lineRule="exact"/>
        <w:ind w:firstLineChars="200" w:firstLine="560"/>
        <w:jc w:val="left"/>
        <w:rPr>
          <w:rFonts w:ascii="仿宋_GB2312" w:eastAsia="仿宋_GB2312" w:hAnsi="仿宋_GB2312" w:cs="仿宋_GB2312"/>
          <w:sz w:val="28"/>
          <w:szCs w:val="28"/>
        </w:rPr>
      </w:pPr>
    </w:p>
    <w:sectPr w:rsidR="000A5F1F">
      <w:pgSz w:w="16838" w:h="11906" w:orient="landscape"/>
      <w:pgMar w:top="1417" w:right="1417" w:bottom="1417" w:left="1417"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368" w:rsidRDefault="00E46368">
      <w:r>
        <w:separator/>
      </w:r>
    </w:p>
  </w:endnote>
  <w:endnote w:type="continuationSeparator" w:id="0">
    <w:p w:rsidR="00E46368" w:rsidRDefault="00E46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default"/>
    <w:sig w:usb0="00000000" w:usb1="00000000" w:usb2="00000000" w:usb3="00000000" w:csb0="00040000" w:csb1="00000000"/>
  </w:font>
  <w:font w:name="serif">
    <w:altName w:val="Courier New"/>
    <w:charset w:val="00"/>
    <w:family w:val="auto"/>
    <w:pitch w:val="default"/>
  </w:font>
  <w:font w:name="Verdana">
    <w:panose1 w:val="020B0604030504040204"/>
    <w:charset w:val="00"/>
    <w:family w:val="swiss"/>
    <w:pitch w:val="variable"/>
    <w:sig w:usb0="A10006FF" w:usb1="4000205B" w:usb2="00000010" w:usb3="00000000" w:csb0="0000019F" w:csb1="00000000"/>
  </w:font>
  <w:font w:name="华文新魏">
    <w:altName w:val="宋体"/>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幼圆">
    <w:altName w:val="宋体"/>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F1F" w:rsidRDefault="00E46368">
    <w:pPr>
      <w:pStyle w:val="a5"/>
      <w:framePr w:wrap="around" w:vAnchor="text" w:hAnchor="margin" w:xAlign="outside" w:y="1"/>
      <w:rPr>
        <w:rStyle w:val="aa"/>
      </w:rPr>
    </w:pPr>
    <w:r>
      <w:fldChar w:fldCharType="begin"/>
    </w:r>
    <w:r>
      <w:rPr>
        <w:rStyle w:val="aa"/>
      </w:rPr>
      <w:instrText xml:space="preserve">PAGE  </w:instrText>
    </w:r>
    <w:r>
      <w:fldChar w:fldCharType="end"/>
    </w:r>
  </w:p>
  <w:p w:rsidR="000A5F1F" w:rsidRDefault="000A5F1F">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F1F" w:rsidRDefault="000A5F1F">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F1F" w:rsidRDefault="000A5F1F">
    <w:pPr>
      <w:pStyle w:val="a5"/>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F1F" w:rsidRDefault="00E46368">
    <w:pPr>
      <w:pStyle w:val="a5"/>
      <w:ind w:right="360" w:firstLine="360"/>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A5F1F" w:rsidRDefault="00E46368">
                          <w:pPr>
                            <w:pStyle w:val="a5"/>
                            <w:rPr>
                              <w:rStyle w:val="aa"/>
                              <w:rFonts w:ascii="宋体" w:hAnsi="宋体"/>
                              <w:sz w:val="21"/>
                              <w:szCs w:val="21"/>
                            </w:rPr>
                          </w:pPr>
                          <w:r>
                            <w:rPr>
                              <w:rFonts w:ascii="宋体" w:hAnsi="宋体"/>
                              <w:sz w:val="21"/>
                              <w:szCs w:val="21"/>
                            </w:rPr>
                            <w:fldChar w:fldCharType="begin"/>
                          </w:r>
                          <w:r>
                            <w:rPr>
                              <w:rStyle w:val="aa"/>
                              <w:rFonts w:ascii="宋体" w:hAnsi="宋体"/>
                              <w:sz w:val="21"/>
                              <w:szCs w:val="21"/>
                            </w:rPr>
                            <w:instrText xml:space="preserve">PAGE  </w:instrText>
                          </w:r>
                          <w:r>
                            <w:rPr>
                              <w:rFonts w:ascii="宋体" w:hAnsi="宋体"/>
                              <w:sz w:val="21"/>
                              <w:szCs w:val="21"/>
                            </w:rPr>
                            <w:fldChar w:fldCharType="separate"/>
                          </w:r>
                          <w:r w:rsidR="00481278">
                            <w:rPr>
                              <w:rStyle w:val="aa"/>
                              <w:rFonts w:ascii="宋体" w:hAnsi="宋体"/>
                              <w:noProof/>
                              <w:sz w:val="21"/>
                              <w:szCs w:val="21"/>
                            </w:rPr>
                            <w:t>37</w:t>
                          </w:r>
                          <w:r>
                            <w:rPr>
                              <w:rFonts w:ascii="宋体" w:hAnsi="宋体"/>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6"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Hayqk9hAgAACgUAAA4AAAAAAAAAAAAAAAAALgIAAGRycy9lMm9Eb2MueG1s&#10;UEsBAi0AFAAGAAgAAAAhAHGq0bnXAAAABQEAAA8AAAAAAAAAAAAAAAAAuwQAAGRycy9kb3ducmV2&#10;LnhtbFBLBQYAAAAABAAEAPMAAAC/BQAAAAA=&#10;" filled="f" stroked="f" strokeweight=".5pt">
              <v:textbox style="mso-fit-shape-to-text:t" inset="0,0,0,0">
                <w:txbxContent>
                  <w:p w:rsidR="000A5F1F" w:rsidRDefault="00E46368">
                    <w:pPr>
                      <w:pStyle w:val="a5"/>
                      <w:rPr>
                        <w:rStyle w:val="aa"/>
                        <w:rFonts w:ascii="宋体" w:hAnsi="宋体"/>
                        <w:sz w:val="21"/>
                        <w:szCs w:val="21"/>
                      </w:rPr>
                    </w:pPr>
                    <w:r>
                      <w:rPr>
                        <w:rFonts w:ascii="宋体" w:hAnsi="宋体"/>
                        <w:sz w:val="21"/>
                        <w:szCs w:val="21"/>
                      </w:rPr>
                      <w:fldChar w:fldCharType="begin"/>
                    </w:r>
                    <w:r>
                      <w:rPr>
                        <w:rStyle w:val="aa"/>
                        <w:rFonts w:ascii="宋体" w:hAnsi="宋体"/>
                        <w:sz w:val="21"/>
                        <w:szCs w:val="21"/>
                      </w:rPr>
                      <w:instrText xml:space="preserve">PAGE  </w:instrText>
                    </w:r>
                    <w:r>
                      <w:rPr>
                        <w:rFonts w:ascii="宋体" w:hAnsi="宋体"/>
                        <w:sz w:val="21"/>
                        <w:szCs w:val="21"/>
                      </w:rPr>
                      <w:fldChar w:fldCharType="separate"/>
                    </w:r>
                    <w:r w:rsidR="00481278">
                      <w:rPr>
                        <w:rStyle w:val="aa"/>
                        <w:rFonts w:ascii="宋体" w:hAnsi="宋体"/>
                        <w:noProof/>
                        <w:sz w:val="21"/>
                        <w:szCs w:val="21"/>
                      </w:rPr>
                      <w:t>37</w:t>
                    </w:r>
                    <w:r>
                      <w:rPr>
                        <w:rFonts w:ascii="宋体" w:hAnsi="宋体"/>
                        <w:sz w:val="21"/>
                        <w:szCs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368" w:rsidRDefault="00E46368">
      <w:r>
        <w:separator/>
      </w:r>
    </w:p>
  </w:footnote>
  <w:footnote w:type="continuationSeparator" w:id="0">
    <w:p w:rsidR="00E46368" w:rsidRDefault="00E463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2EE"/>
    <w:rsid w:val="00061CAA"/>
    <w:rsid w:val="000A5F1F"/>
    <w:rsid w:val="000B4EC2"/>
    <w:rsid w:val="000C4C0F"/>
    <w:rsid w:val="001435E3"/>
    <w:rsid w:val="00143EA7"/>
    <w:rsid w:val="00186FF2"/>
    <w:rsid w:val="00194E19"/>
    <w:rsid w:val="001C7E33"/>
    <w:rsid w:val="002168A5"/>
    <w:rsid w:val="00261624"/>
    <w:rsid w:val="002B0415"/>
    <w:rsid w:val="002E76F6"/>
    <w:rsid w:val="003572C8"/>
    <w:rsid w:val="00380DD2"/>
    <w:rsid w:val="003A7CC6"/>
    <w:rsid w:val="003B6A16"/>
    <w:rsid w:val="003C0039"/>
    <w:rsid w:val="00405F81"/>
    <w:rsid w:val="00481278"/>
    <w:rsid w:val="00541626"/>
    <w:rsid w:val="0056655D"/>
    <w:rsid w:val="005E0DB4"/>
    <w:rsid w:val="005E4CD6"/>
    <w:rsid w:val="006332EE"/>
    <w:rsid w:val="006A6F3B"/>
    <w:rsid w:val="00722943"/>
    <w:rsid w:val="0075740C"/>
    <w:rsid w:val="007A3455"/>
    <w:rsid w:val="008474D0"/>
    <w:rsid w:val="008D3AC4"/>
    <w:rsid w:val="008F6F69"/>
    <w:rsid w:val="0094275B"/>
    <w:rsid w:val="00950C0F"/>
    <w:rsid w:val="00A84761"/>
    <w:rsid w:val="00AA2327"/>
    <w:rsid w:val="00AA3350"/>
    <w:rsid w:val="00AE09CA"/>
    <w:rsid w:val="00B3387C"/>
    <w:rsid w:val="00B777ED"/>
    <w:rsid w:val="00BC10F2"/>
    <w:rsid w:val="00BD4FDD"/>
    <w:rsid w:val="00BE1550"/>
    <w:rsid w:val="00C03699"/>
    <w:rsid w:val="00C55AA6"/>
    <w:rsid w:val="00C91291"/>
    <w:rsid w:val="00CA42F5"/>
    <w:rsid w:val="00CB7EF4"/>
    <w:rsid w:val="00D047A0"/>
    <w:rsid w:val="00D161CE"/>
    <w:rsid w:val="00D53F98"/>
    <w:rsid w:val="00DF1F38"/>
    <w:rsid w:val="00E359BE"/>
    <w:rsid w:val="00E46368"/>
    <w:rsid w:val="00E6292F"/>
    <w:rsid w:val="00E81109"/>
    <w:rsid w:val="00EE6703"/>
    <w:rsid w:val="00FE3431"/>
    <w:rsid w:val="015B1DBD"/>
    <w:rsid w:val="016B05AB"/>
    <w:rsid w:val="026C436E"/>
    <w:rsid w:val="02A20BA5"/>
    <w:rsid w:val="032E0C72"/>
    <w:rsid w:val="03B6668E"/>
    <w:rsid w:val="03F73A5D"/>
    <w:rsid w:val="03F84C90"/>
    <w:rsid w:val="04E454F3"/>
    <w:rsid w:val="061779AA"/>
    <w:rsid w:val="06385D49"/>
    <w:rsid w:val="070F346D"/>
    <w:rsid w:val="072571E2"/>
    <w:rsid w:val="075B46A5"/>
    <w:rsid w:val="089263E6"/>
    <w:rsid w:val="091913E5"/>
    <w:rsid w:val="09BC49CA"/>
    <w:rsid w:val="09BF074C"/>
    <w:rsid w:val="0A2108DB"/>
    <w:rsid w:val="0AAF7412"/>
    <w:rsid w:val="0B017FA4"/>
    <w:rsid w:val="0B733362"/>
    <w:rsid w:val="0B772A26"/>
    <w:rsid w:val="0C3324ED"/>
    <w:rsid w:val="0E254DF7"/>
    <w:rsid w:val="0E845618"/>
    <w:rsid w:val="0F1E5A04"/>
    <w:rsid w:val="0F4477E7"/>
    <w:rsid w:val="0F8C44C7"/>
    <w:rsid w:val="0F8E56A0"/>
    <w:rsid w:val="10251267"/>
    <w:rsid w:val="10FF1C71"/>
    <w:rsid w:val="118B7217"/>
    <w:rsid w:val="12536550"/>
    <w:rsid w:val="12A422C8"/>
    <w:rsid w:val="13B34057"/>
    <w:rsid w:val="141D73B6"/>
    <w:rsid w:val="141E61AE"/>
    <w:rsid w:val="14C72378"/>
    <w:rsid w:val="15705FF9"/>
    <w:rsid w:val="158732EF"/>
    <w:rsid w:val="16507A9E"/>
    <w:rsid w:val="16C34D81"/>
    <w:rsid w:val="17855F3D"/>
    <w:rsid w:val="18746B34"/>
    <w:rsid w:val="18940F52"/>
    <w:rsid w:val="18A11CF4"/>
    <w:rsid w:val="198D410C"/>
    <w:rsid w:val="19C31A04"/>
    <w:rsid w:val="19D20064"/>
    <w:rsid w:val="1A792F1A"/>
    <w:rsid w:val="1A7A3E83"/>
    <w:rsid w:val="1AEA1127"/>
    <w:rsid w:val="1B8F11F7"/>
    <w:rsid w:val="1B9C65B3"/>
    <w:rsid w:val="1BA93706"/>
    <w:rsid w:val="1D251223"/>
    <w:rsid w:val="1D5D1A32"/>
    <w:rsid w:val="1E4E0D2E"/>
    <w:rsid w:val="1EF839AA"/>
    <w:rsid w:val="1F0C2E96"/>
    <w:rsid w:val="1F120FD0"/>
    <w:rsid w:val="1FDA1197"/>
    <w:rsid w:val="1FE91530"/>
    <w:rsid w:val="21BD05E0"/>
    <w:rsid w:val="227D1FCD"/>
    <w:rsid w:val="231762CA"/>
    <w:rsid w:val="233F2955"/>
    <w:rsid w:val="263B5864"/>
    <w:rsid w:val="264C29B8"/>
    <w:rsid w:val="26A71E1A"/>
    <w:rsid w:val="26B3474D"/>
    <w:rsid w:val="276722B2"/>
    <w:rsid w:val="27E170DF"/>
    <w:rsid w:val="289B29DF"/>
    <w:rsid w:val="297E34DE"/>
    <w:rsid w:val="298A1260"/>
    <w:rsid w:val="29D83789"/>
    <w:rsid w:val="2B9B10BE"/>
    <w:rsid w:val="2C2B5DFB"/>
    <w:rsid w:val="2D041129"/>
    <w:rsid w:val="2D5A6E36"/>
    <w:rsid w:val="2DE224F6"/>
    <w:rsid w:val="2E633BA3"/>
    <w:rsid w:val="2EC54AC0"/>
    <w:rsid w:val="2F3512AC"/>
    <w:rsid w:val="2F7A6F69"/>
    <w:rsid w:val="2F827A0C"/>
    <w:rsid w:val="30D60D93"/>
    <w:rsid w:val="31DB2AFB"/>
    <w:rsid w:val="321F43D8"/>
    <w:rsid w:val="32726156"/>
    <w:rsid w:val="33D90C0E"/>
    <w:rsid w:val="34877B16"/>
    <w:rsid w:val="34B91908"/>
    <w:rsid w:val="35BB4078"/>
    <w:rsid w:val="35DA1FA6"/>
    <w:rsid w:val="362923ED"/>
    <w:rsid w:val="36C25756"/>
    <w:rsid w:val="372A0DB5"/>
    <w:rsid w:val="379B3365"/>
    <w:rsid w:val="37CD1E1B"/>
    <w:rsid w:val="38CB68D0"/>
    <w:rsid w:val="38E356F8"/>
    <w:rsid w:val="38E35A57"/>
    <w:rsid w:val="39786411"/>
    <w:rsid w:val="39DA1A90"/>
    <w:rsid w:val="3A2A270D"/>
    <w:rsid w:val="3A451448"/>
    <w:rsid w:val="3B441ABD"/>
    <w:rsid w:val="3BB85DD3"/>
    <w:rsid w:val="3D0617EE"/>
    <w:rsid w:val="3D6314E2"/>
    <w:rsid w:val="3D700DCB"/>
    <w:rsid w:val="3DB4234D"/>
    <w:rsid w:val="3E661959"/>
    <w:rsid w:val="3ED878B4"/>
    <w:rsid w:val="3EFB5C8C"/>
    <w:rsid w:val="3F276C45"/>
    <w:rsid w:val="3F747098"/>
    <w:rsid w:val="40377507"/>
    <w:rsid w:val="41053A7D"/>
    <w:rsid w:val="41257F2B"/>
    <w:rsid w:val="412E28EB"/>
    <w:rsid w:val="41D56716"/>
    <w:rsid w:val="43B51D29"/>
    <w:rsid w:val="43DD00C3"/>
    <w:rsid w:val="43DE54A6"/>
    <w:rsid w:val="441727C2"/>
    <w:rsid w:val="442E734A"/>
    <w:rsid w:val="448140BA"/>
    <w:rsid w:val="44AC0DB0"/>
    <w:rsid w:val="44DE6B92"/>
    <w:rsid w:val="44E41081"/>
    <w:rsid w:val="450A10E6"/>
    <w:rsid w:val="45FA0053"/>
    <w:rsid w:val="46696248"/>
    <w:rsid w:val="46A74716"/>
    <w:rsid w:val="47855852"/>
    <w:rsid w:val="48506C32"/>
    <w:rsid w:val="48F25F42"/>
    <w:rsid w:val="495500D7"/>
    <w:rsid w:val="49833EF2"/>
    <w:rsid w:val="49965CDA"/>
    <w:rsid w:val="49A23BF2"/>
    <w:rsid w:val="49FD246D"/>
    <w:rsid w:val="4AB114BE"/>
    <w:rsid w:val="4AF03EE4"/>
    <w:rsid w:val="4B4A3DA3"/>
    <w:rsid w:val="4BCD3BC7"/>
    <w:rsid w:val="4C313036"/>
    <w:rsid w:val="4D2A5401"/>
    <w:rsid w:val="4D650BB9"/>
    <w:rsid w:val="4E020E3C"/>
    <w:rsid w:val="4E065425"/>
    <w:rsid w:val="4E1B6EE4"/>
    <w:rsid w:val="4E705293"/>
    <w:rsid w:val="4EA26048"/>
    <w:rsid w:val="4F7813D0"/>
    <w:rsid w:val="4FC104FC"/>
    <w:rsid w:val="50A803BB"/>
    <w:rsid w:val="51342759"/>
    <w:rsid w:val="51486A43"/>
    <w:rsid w:val="52716C69"/>
    <w:rsid w:val="535727B5"/>
    <w:rsid w:val="538555F1"/>
    <w:rsid w:val="54115BC9"/>
    <w:rsid w:val="54617068"/>
    <w:rsid w:val="5547155A"/>
    <w:rsid w:val="55C13AE4"/>
    <w:rsid w:val="560046B4"/>
    <w:rsid w:val="57FF4094"/>
    <w:rsid w:val="58AB0EB7"/>
    <w:rsid w:val="591157BA"/>
    <w:rsid w:val="59146892"/>
    <w:rsid w:val="59BB5AB4"/>
    <w:rsid w:val="5A4A5FC3"/>
    <w:rsid w:val="5AC95328"/>
    <w:rsid w:val="5BA92708"/>
    <w:rsid w:val="5BB33DAF"/>
    <w:rsid w:val="5BF80566"/>
    <w:rsid w:val="5C866451"/>
    <w:rsid w:val="5D4E7504"/>
    <w:rsid w:val="5DDC767B"/>
    <w:rsid w:val="5E3666AF"/>
    <w:rsid w:val="5E754880"/>
    <w:rsid w:val="5E9C15CA"/>
    <w:rsid w:val="6001097C"/>
    <w:rsid w:val="601E2378"/>
    <w:rsid w:val="602B2481"/>
    <w:rsid w:val="613D0C71"/>
    <w:rsid w:val="61794E86"/>
    <w:rsid w:val="61964690"/>
    <w:rsid w:val="62A064B6"/>
    <w:rsid w:val="63AE06ED"/>
    <w:rsid w:val="63B524EE"/>
    <w:rsid w:val="63D302C1"/>
    <w:rsid w:val="63E94C2E"/>
    <w:rsid w:val="6697187E"/>
    <w:rsid w:val="672A4489"/>
    <w:rsid w:val="67475F38"/>
    <w:rsid w:val="67D67635"/>
    <w:rsid w:val="683E5E8B"/>
    <w:rsid w:val="68910A20"/>
    <w:rsid w:val="69055EF8"/>
    <w:rsid w:val="691F7BBE"/>
    <w:rsid w:val="692839F7"/>
    <w:rsid w:val="6987610B"/>
    <w:rsid w:val="69F17A68"/>
    <w:rsid w:val="6A193554"/>
    <w:rsid w:val="6B466864"/>
    <w:rsid w:val="6BB44486"/>
    <w:rsid w:val="6BFD34D9"/>
    <w:rsid w:val="6DD72FB9"/>
    <w:rsid w:val="6F2F54BD"/>
    <w:rsid w:val="71910AE4"/>
    <w:rsid w:val="71DF5274"/>
    <w:rsid w:val="71EC1970"/>
    <w:rsid w:val="72DF2924"/>
    <w:rsid w:val="73C218B1"/>
    <w:rsid w:val="74046A74"/>
    <w:rsid w:val="754B414A"/>
    <w:rsid w:val="76560B1D"/>
    <w:rsid w:val="768772B5"/>
    <w:rsid w:val="772433BE"/>
    <w:rsid w:val="776D1BEC"/>
    <w:rsid w:val="78BE38C2"/>
    <w:rsid w:val="7A193509"/>
    <w:rsid w:val="7ACE7B13"/>
    <w:rsid w:val="7B0D24DD"/>
    <w:rsid w:val="7B1D3568"/>
    <w:rsid w:val="7C7031C0"/>
    <w:rsid w:val="7CB41E22"/>
    <w:rsid w:val="7CE14E5C"/>
    <w:rsid w:val="7D780D13"/>
    <w:rsid w:val="7E20520C"/>
    <w:rsid w:val="7E516175"/>
    <w:rsid w:val="7E5F571E"/>
    <w:rsid w:val="7EDB2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Indent" w:semiHidden="0" w:qFormat="1"/>
    <w:lsdException w:name="Subtitle" w:semiHidden="0" w:uiPriority="11" w:unhideWhenUsed="0" w:qFormat="1"/>
    <w:lsdException w:name="Body Text Indent 2" w:semiHidden="0" w:unhideWhenUsed="0" w:qFormat="1"/>
    <w:lsdException w:name="Body Text Indent 3"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Web)" w:semiHidden="0" w:qFormat="1"/>
    <w:lsdException w:name="HTML Cite" w:semiHidden="0" w:qFormat="1"/>
    <w:lsdException w:name="HTML Code" w:semiHidden="0" w:qFormat="1"/>
    <w:lsdException w:name="HTML Definition" w:semiHidden="0" w:qFormat="1"/>
    <w:lsdException w:name="HTML Keyboard" w:semiHidden="0" w:qFormat="1"/>
    <w:lsdException w:name="HTML Sample" w:semiHidden="0" w:qFormat="1"/>
    <w:lsdException w:name="HTML Variable"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unhideWhenUsed/>
    <w:qFormat/>
    <w:pPr>
      <w:spacing w:after="120"/>
      <w:ind w:leftChars="200" w:left="420"/>
    </w:pPr>
  </w:style>
  <w:style w:type="paragraph" w:styleId="2">
    <w:name w:val="Body Text Indent 2"/>
    <w:basedOn w:val="a"/>
    <w:link w:val="2Char"/>
    <w:uiPriority w:val="99"/>
    <w:qFormat/>
    <w:pPr>
      <w:spacing w:after="120" w:line="480" w:lineRule="auto"/>
      <w:ind w:leftChars="200" w:left="420"/>
    </w:pPr>
    <w:rPr>
      <w:szCs w:val="22"/>
    </w:rPr>
  </w:style>
  <w:style w:type="paragraph" w:styleId="a4">
    <w:name w:val="Balloon Text"/>
    <w:basedOn w:val="a"/>
    <w:link w:val="Char0"/>
    <w:uiPriority w:val="99"/>
    <w:unhideWhenUsed/>
    <w:qFormat/>
    <w:rPr>
      <w:sz w:val="18"/>
      <w:szCs w:val="18"/>
    </w:rPr>
  </w:style>
  <w:style w:type="paragraph" w:styleId="a5">
    <w:name w:val="footer"/>
    <w:basedOn w:val="a"/>
    <w:link w:val="Char1"/>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unhideWhenUsed/>
    <w:qFormat/>
  </w:style>
  <w:style w:type="paragraph" w:styleId="3">
    <w:name w:val="Body Text Indent 3"/>
    <w:basedOn w:val="a"/>
    <w:link w:val="3Char"/>
    <w:uiPriority w:val="99"/>
    <w:semiHidden/>
    <w:qFormat/>
    <w:pPr>
      <w:ind w:firstLineChars="200" w:firstLine="420"/>
    </w:pPr>
    <w:rPr>
      <w:rFonts w:ascii="仿宋_GB2312" w:eastAsia="仿宋_GB2312" w:hAnsi="Times New Roman"/>
      <w:lang w:val="sq-AL"/>
    </w:rPr>
  </w:style>
  <w:style w:type="paragraph" w:styleId="a7">
    <w:name w:val="Normal (Web)"/>
    <w:basedOn w:val="a"/>
    <w:next w:val="1"/>
    <w:uiPriority w:val="99"/>
    <w:unhideWhenUsed/>
    <w:qFormat/>
    <w:pPr>
      <w:spacing w:beforeAutospacing="1" w:afterAutospacing="1"/>
      <w:jc w:val="left"/>
    </w:pPr>
    <w:rPr>
      <w:kern w:val="0"/>
      <w:sz w:val="24"/>
    </w:rPr>
  </w:style>
  <w:style w:type="table" w:styleId="a8">
    <w:name w:val="Table Grid"/>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page number"/>
    <w:basedOn w:val="a0"/>
    <w:qFormat/>
  </w:style>
  <w:style w:type="character" w:styleId="ab">
    <w:name w:val="FollowedHyperlink"/>
    <w:basedOn w:val="a0"/>
    <w:uiPriority w:val="99"/>
    <w:unhideWhenUsed/>
    <w:qFormat/>
    <w:rPr>
      <w:color w:val="338DE6"/>
      <w:u w:val="none"/>
    </w:rPr>
  </w:style>
  <w:style w:type="character" w:styleId="ac">
    <w:name w:val="Emphasis"/>
    <w:basedOn w:val="a0"/>
    <w:uiPriority w:val="20"/>
    <w:qFormat/>
  </w:style>
  <w:style w:type="character" w:styleId="HTML">
    <w:name w:val="HTML Definition"/>
    <w:basedOn w:val="a0"/>
    <w:uiPriority w:val="99"/>
    <w:unhideWhenUsed/>
    <w:qFormat/>
  </w:style>
  <w:style w:type="character" w:styleId="HTML0">
    <w:name w:val="HTML Variable"/>
    <w:basedOn w:val="a0"/>
    <w:uiPriority w:val="99"/>
    <w:unhideWhenUsed/>
    <w:qFormat/>
  </w:style>
  <w:style w:type="character" w:styleId="ad">
    <w:name w:val="Hyperlink"/>
    <w:basedOn w:val="a0"/>
    <w:uiPriority w:val="99"/>
    <w:unhideWhenUsed/>
    <w:qFormat/>
    <w:rPr>
      <w:color w:val="333333"/>
      <w:u w:val="none"/>
    </w:rPr>
  </w:style>
  <w:style w:type="character" w:styleId="HTML1">
    <w:name w:val="HTML Code"/>
    <w:basedOn w:val="a0"/>
    <w:uiPriority w:val="99"/>
    <w:unhideWhenUsed/>
    <w:qFormat/>
    <w:rPr>
      <w:rFonts w:ascii="serif" w:eastAsia="serif" w:hAnsi="serif" w:cs="serif" w:hint="default"/>
      <w:sz w:val="21"/>
      <w:szCs w:val="21"/>
    </w:rPr>
  </w:style>
  <w:style w:type="character" w:styleId="HTML2">
    <w:name w:val="HTML Cite"/>
    <w:basedOn w:val="a0"/>
    <w:uiPriority w:val="99"/>
    <w:unhideWhenUsed/>
    <w:qFormat/>
  </w:style>
  <w:style w:type="character" w:styleId="HTML3">
    <w:name w:val="HTML Keyboard"/>
    <w:basedOn w:val="a0"/>
    <w:uiPriority w:val="99"/>
    <w:unhideWhenUsed/>
    <w:qFormat/>
    <w:rPr>
      <w:rFonts w:ascii="serif" w:eastAsia="serif" w:hAnsi="serif" w:cs="serif"/>
      <w:sz w:val="21"/>
      <w:szCs w:val="21"/>
    </w:rPr>
  </w:style>
  <w:style w:type="character" w:styleId="HTML4">
    <w:name w:val="HTML Sample"/>
    <w:basedOn w:val="a0"/>
    <w:uiPriority w:val="99"/>
    <w:unhideWhenUsed/>
    <w:qFormat/>
    <w:rPr>
      <w:rFonts w:ascii="serif" w:eastAsia="serif" w:hAnsi="serif" w:cs="serif" w:hint="default"/>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qFormat/>
    <w:rPr>
      <w:sz w:val="18"/>
      <w:szCs w:val="18"/>
    </w:rPr>
  </w:style>
  <w:style w:type="paragraph" w:customStyle="1" w:styleId="txtnormal1">
    <w:name w:val="txtnormal1"/>
    <w:basedOn w:val="a"/>
    <w:qFormat/>
    <w:pPr>
      <w:widowControl/>
      <w:spacing w:before="100" w:beforeAutospacing="1" w:after="100" w:afterAutospacing="1"/>
      <w:jc w:val="left"/>
    </w:pPr>
    <w:rPr>
      <w:rFonts w:ascii="Verdana" w:hAnsi="Verdana" w:cs="宋体"/>
      <w:color w:val="00879D"/>
      <w:kern w:val="0"/>
      <w:sz w:val="14"/>
      <w:szCs w:val="14"/>
    </w:rPr>
  </w:style>
  <w:style w:type="paragraph" w:customStyle="1" w:styleId="10">
    <w:name w:val="列出段落1"/>
    <w:basedOn w:val="a"/>
    <w:uiPriority w:val="34"/>
    <w:qFormat/>
    <w:pPr>
      <w:ind w:firstLineChars="200" w:firstLine="420"/>
    </w:pPr>
  </w:style>
  <w:style w:type="character" w:customStyle="1" w:styleId="3Char">
    <w:name w:val="正文文本缩进 3 Char"/>
    <w:basedOn w:val="a0"/>
    <w:link w:val="3"/>
    <w:uiPriority w:val="99"/>
    <w:semiHidden/>
    <w:qFormat/>
    <w:rPr>
      <w:rFonts w:ascii="仿宋_GB2312" w:eastAsia="仿宋_GB2312" w:hAnsi="Times New Roman" w:cs="Times New Roman"/>
      <w:szCs w:val="24"/>
      <w:lang w:val="sq-AL"/>
    </w:rPr>
  </w:style>
  <w:style w:type="character" w:customStyle="1" w:styleId="2Char">
    <w:name w:val="正文文本缩进 2 Char"/>
    <w:basedOn w:val="a0"/>
    <w:link w:val="2"/>
    <w:uiPriority w:val="99"/>
    <w:qFormat/>
    <w:rPr>
      <w:rFonts w:ascii="Calibri" w:eastAsia="宋体" w:hAnsi="Calibri" w:cs="Times New Roman"/>
    </w:rPr>
  </w:style>
  <w:style w:type="character" w:customStyle="1" w:styleId="Char">
    <w:name w:val="正文文本缩进 Char"/>
    <w:basedOn w:val="a0"/>
    <w:link w:val="a3"/>
    <w:uiPriority w:val="99"/>
    <w:semiHidden/>
    <w:qFormat/>
    <w:rPr>
      <w:rFonts w:ascii="Calibri" w:eastAsia="宋体" w:hAnsi="Calibri" w:cs="Times New Roman"/>
      <w:szCs w:val="24"/>
    </w:rPr>
  </w:style>
  <w:style w:type="character" w:customStyle="1" w:styleId="fontstrikethrough">
    <w:name w:val="fontstrikethrough"/>
    <w:basedOn w:val="a0"/>
    <w:qFormat/>
    <w:rPr>
      <w:strike/>
    </w:rPr>
  </w:style>
  <w:style w:type="character" w:customStyle="1" w:styleId="fontborder">
    <w:name w:val="fontborder"/>
    <w:basedOn w:val="a0"/>
    <w:qFormat/>
    <w:rPr>
      <w:bdr w:val="single" w:sz="6" w:space="0" w:color="000000"/>
    </w:rPr>
  </w:style>
  <w:style w:type="paragraph" w:customStyle="1" w:styleId="Bodytext1">
    <w:name w:val="Body text|1"/>
    <w:basedOn w:val="a"/>
    <w:qFormat/>
    <w:pPr>
      <w:spacing w:line="353" w:lineRule="auto"/>
      <w:ind w:firstLine="400"/>
    </w:pPr>
    <w:rPr>
      <w:rFonts w:ascii="宋体" w:hAnsi="宋体" w:cs="宋体"/>
      <w:sz w:val="20"/>
      <w:szCs w:val="20"/>
      <w:lang w:val="zh-CN" w:bidi="zh-CN"/>
    </w:rPr>
  </w:style>
  <w:style w:type="paragraph" w:customStyle="1" w:styleId="Tablecaption1">
    <w:name w:val="Table caption|1"/>
    <w:basedOn w:val="a"/>
    <w:qFormat/>
    <w:pPr>
      <w:jc w:val="center"/>
    </w:pPr>
    <w:rPr>
      <w:rFonts w:ascii="宋体" w:hAnsi="宋体" w:cs="宋体"/>
      <w:b/>
      <w:bCs/>
      <w:sz w:val="18"/>
      <w:szCs w:val="18"/>
      <w:lang w:val="zh-CN" w:bidi="zh-CN"/>
    </w:rPr>
  </w:style>
  <w:style w:type="paragraph" w:customStyle="1" w:styleId="Other1">
    <w:name w:val="Other|1"/>
    <w:basedOn w:val="a"/>
    <w:qFormat/>
    <w:pPr>
      <w:spacing w:line="353" w:lineRule="auto"/>
      <w:ind w:firstLine="400"/>
    </w:pPr>
    <w:rPr>
      <w:rFonts w:ascii="宋体" w:hAnsi="宋体" w:cs="宋体"/>
      <w:sz w:val="20"/>
      <w:szCs w:val="20"/>
      <w:lang w:val="zh-CN" w:bidi="zh-CN"/>
    </w:rPr>
  </w:style>
  <w:style w:type="paragraph" w:customStyle="1" w:styleId="Headerorfooter2">
    <w:name w:val="Header or footer|2"/>
    <w:basedOn w:val="a"/>
    <w:qFormat/>
    <w:rPr>
      <w:sz w:val="20"/>
      <w:szCs w:val="20"/>
      <w:lang w:val="zh-CN" w:bidi="zh-CN"/>
    </w:rPr>
  </w:style>
  <w:style w:type="character" w:customStyle="1" w:styleId="Char0">
    <w:name w:val="批注框文本 Char"/>
    <w:basedOn w:val="a0"/>
    <w:link w:val="a4"/>
    <w:uiPriority w:val="99"/>
    <w:semiHidden/>
    <w:qFormat/>
    <w:rPr>
      <w:rFonts w:ascii="Calibri" w:hAnsi="Calibri"/>
      <w:kern w:val="2"/>
      <w:sz w:val="18"/>
      <w:szCs w:val="18"/>
    </w:rPr>
  </w:style>
  <w:style w:type="character" w:customStyle="1" w:styleId="font22">
    <w:name w:val="font22"/>
    <w:qFormat/>
    <w:rPr>
      <w:rFonts w:ascii="宋体" w:eastAsia="宋体" w:hAnsi="宋体" w:cs="宋体" w:hint="eastAsia"/>
      <w:color w:val="auto"/>
      <w:sz w:val="22"/>
      <w:szCs w:val="22"/>
      <w:u w:val="none"/>
    </w:rPr>
  </w:style>
  <w:style w:type="character" w:customStyle="1" w:styleId="font51">
    <w:name w:val="font51"/>
    <w:basedOn w:val="a0"/>
    <w:qFormat/>
    <w:rPr>
      <w:rFonts w:ascii="宋体" w:eastAsia="宋体" w:hAnsi="宋体" w:cs="宋体" w:hint="eastAsia"/>
      <w:color w:val="000000"/>
      <w:sz w:val="16"/>
      <w:szCs w:val="16"/>
      <w:u w:val="none"/>
    </w:rPr>
  </w:style>
  <w:style w:type="character" w:customStyle="1" w:styleId="font31">
    <w:name w:val="font31"/>
    <w:basedOn w:val="a0"/>
    <w:rPr>
      <w:rFonts w:ascii="宋体" w:eastAsia="宋体" w:hAnsi="宋体" w:cs="宋体" w:hint="eastAsia"/>
      <w:color w:val="000000"/>
      <w:sz w:val="21"/>
      <w:szCs w:val="21"/>
      <w:u w:val="none"/>
    </w:rPr>
  </w:style>
  <w:style w:type="character" w:customStyle="1" w:styleId="font01">
    <w:name w:val="font01"/>
    <w:basedOn w:val="a0"/>
    <w:rPr>
      <w:rFonts w:ascii="宋体" w:eastAsia="宋体" w:hAnsi="宋体" w:cs="宋体" w:hint="eastAsia"/>
      <w:color w:val="000000"/>
      <w:sz w:val="22"/>
      <w:szCs w:val="22"/>
      <w:u w:val="none"/>
    </w:rPr>
  </w:style>
  <w:style w:type="character" w:customStyle="1" w:styleId="font21">
    <w:name w:val="font21"/>
    <w:basedOn w:val="a0"/>
    <w:rPr>
      <w:rFonts w:ascii="宋体" w:eastAsia="宋体" w:hAnsi="宋体" w:cs="宋体" w:hint="eastAsia"/>
      <w:b/>
      <w:color w:val="000000"/>
      <w:sz w:val="21"/>
      <w:szCs w:val="21"/>
      <w:u w:val="none"/>
    </w:rPr>
  </w:style>
  <w:style w:type="character" w:customStyle="1" w:styleId="font71">
    <w:name w:val="font71"/>
    <w:basedOn w:val="a0"/>
    <w:rPr>
      <w:rFonts w:ascii="宋体" w:eastAsia="宋体" w:hAnsi="宋体" w:cs="宋体" w:hint="eastAsia"/>
      <w:color w:val="000000"/>
      <w:sz w:val="21"/>
      <w:szCs w:val="21"/>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Indent" w:semiHidden="0" w:qFormat="1"/>
    <w:lsdException w:name="Subtitle" w:semiHidden="0" w:uiPriority="11" w:unhideWhenUsed="0" w:qFormat="1"/>
    <w:lsdException w:name="Body Text Indent 2" w:semiHidden="0" w:unhideWhenUsed="0" w:qFormat="1"/>
    <w:lsdException w:name="Body Text Indent 3"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Web)" w:semiHidden="0" w:qFormat="1"/>
    <w:lsdException w:name="HTML Cite" w:semiHidden="0" w:qFormat="1"/>
    <w:lsdException w:name="HTML Code" w:semiHidden="0" w:qFormat="1"/>
    <w:lsdException w:name="HTML Definition" w:semiHidden="0" w:qFormat="1"/>
    <w:lsdException w:name="HTML Keyboard" w:semiHidden="0" w:qFormat="1"/>
    <w:lsdException w:name="HTML Sample" w:semiHidden="0" w:qFormat="1"/>
    <w:lsdException w:name="HTML Variable"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unhideWhenUsed/>
    <w:qFormat/>
    <w:pPr>
      <w:spacing w:after="120"/>
      <w:ind w:leftChars="200" w:left="420"/>
    </w:pPr>
  </w:style>
  <w:style w:type="paragraph" w:styleId="2">
    <w:name w:val="Body Text Indent 2"/>
    <w:basedOn w:val="a"/>
    <w:link w:val="2Char"/>
    <w:uiPriority w:val="99"/>
    <w:qFormat/>
    <w:pPr>
      <w:spacing w:after="120" w:line="480" w:lineRule="auto"/>
      <w:ind w:leftChars="200" w:left="420"/>
    </w:pPr>
    <w:rPr>
      <w:szCs w:val="22"/>
    </w:rPr>
  </w:style>
  <w:style w:type="paragraph" w:styleId="a4">
    <w:name w:val="Balloon Text"/>
    <w:basedOn w:val="a"/>
    <w:link w:val="Char0"/>
    <w:uiPriority w:val="99"/>
    <w:unhideWhenUsed/>
    <w:qFormat/>
    <w:rPr>
      <w:sz w:val="18"/>
      <w:szCs w:val="18"/>
    </w:rPr>
  </w:style>
  <w:style w:type="paragraph" w:styleId="a5">
    <w:name w:val="footer"/>
    <w:basedOn w:val="a"/>
    <w:link w:val="Char1"/>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unhideWhenUsed/>
    <w:qFormat/>
  </w:style>
  <w:style w:type="paragraph" w:styleId="3">
    <w:name w:val="Body Text Indent 3"/>
    <w:basedOn w:val="a"/>
    <w:link w:val="3Char"/>
    <w:uiPriority w:val="99"/>
    <w:semiHidden/>
    <w:qFormat/>
    <w:pPr>
      <w:ind w:firstLineChars="200" w:firstLine="420"/>
    </w:pPr>
    <w:rPr>
      <w:rFonts w:ascii="仿宋_GB2312" w:eastAsia="仿宋_GB2312" w:hAnsi="Times New Roman"/>
      <w:lang w:val="sq-AL"/>
    </w:rPr>
  </w:style>
  <w:style w:type="paragraph" w:styleId="a7">
    <w:name w:val="Normal (Web)"/>
    <w:basedOn w:val="a"/>
    <w:next w:val="1"/>
    <w:uiPriority w:val="99"/>
    <w:unhideWhenUsed/>
    <w:qFormat/>
    <w:pPr>
      <w:spacing w:beforeAutospacing="1" w:afterAutospacing="1"/>
      <w:jc w:val="left"/>
    </w:pPr>
    <w:rPr>
      <w:kern w:val="0"/>
      <w:sz w:val="24"/>
    </w:rPr>
  </w:style>
  <w:style w:type="table" w:styleId="a8">
    <w:name w:val="Table Grid"/>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page number"/>
    <w:basedOn w:val="a0"/>
    <w:qFormat/>
  </w:style>
  <w:style w:type="character" w:styleId="ab">
    <w:name w:val="FollowedHyperlink"/>
    <w:basedOn w:val="a0"/>
    <w:uiPriority w:val="99"/>
    <w:unhideWhenUsed/>
    <w:qFormat/>
    <w:rPr>
      <w:color w:val="338DE6"/>
      <w:u w:val="none"/>
    </w:rPr>
  </w:style>
  <w:style w:type="character" w:styleId="ac">
    <w:name w:val="Emphasis"/>
    <w:basedOn w:val="a0"/>
    <w:uiPriority w:val="20"/>
    <w:qFormat/>
  </w:style>
  <w:style w:type="character" w:styleId="HTML">
    <w:name w:val="HTML Definition"/>
    <w:basedOn w:val="a0"/>
    <w:uiPriority w:val="99"/>
    <w:unhideWhenUsed/>
    <w:qFormat/>
  </w:style>
  <w:style w:type="character" w:styleId="HTML0">
    <w:name w:val="HTML Variable"/>
    <w:basedOn w:val="a0"/>
    <w:uiPriority w:val="99"/>
    <w:unhideWhenUsed/>
    <w:qFormat/>
  </w:style>
  <w:style w:type="character" w:styleId="ad">
    <w:name w:val="Hyperlink"/>
    <w:basedOn w:val="a0"/>
    <w:uiPriority w:val="99"/>
    <w:unhideWhenUsed/>
    <w:qFormat/>
    <w:rPr>
      <w:color w:val="333333"/>
      <w:u w:val="none"/>
    </w:rPr>
  </w:style>
  <w:style w:type="character" w:styleId="HTML1">
    <w:name w:val="HTML Code"/>
    <w:basedOn w:val="a0"/>
    <w:uiPriority w:val="99"/>
    <w:unhideWhenUsed/>
    <w:qFormat/>
    <w:rPr>
      <w:rFonts w:ascii="serif" w:eastAsia="serif" w:hAnsi="serif" w:cs="serif" w:hint="default"/>
      <w:sz w:val="21"/>
      <w:szCs w:val="21"/>
    </w:rPr>
  </w:style>
  <w:style w:type="character" w:styleId="HTML2">
    <w:name w:val="HTML Cite"/>
    <w:basedOn w:val="a0"/>
    <w:uiPriority w:val="99"/>
    <w:unhideWhenUsed/>
    <w:qFormat/>
  </w:style>
  <w:style w:type="character" w:styleId="HTML3">
    <w:name w:val="HTML Keyboard"/>
    <w:basedOn w:val="a0"/>
    <w:uiPriority w:val="99"/>
    <w:unhideWhenUsed/>
    <w:qFormat/>
    <w:rPr>
      <w:rFonts w:ascii="serif" w:eastAsia="serif" w:hAnsi="serif" w:cs="serif"/>
      <w:sz w:val="21"/>
      <w:szCs w:val="21"/>
    </w:rPr>
  </w:style>
  <w:style w:type="character" w:styleId="HTML4">
    <w:name w:val="HTML Sample"/>
    <w:basedOn w:val="a0"/>
    <w:uiPriority w:val="99"/>
    <w:unhideWhenUsed/>
    <w:qFormat/>
    <w:rPr>
      <w:rFonts w:ascii="serif" w:eastAsia="serif" w:hAnsi="serif" w:cs="serif" w:hint="default"/>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qFormat/>
    <w:rPr>
      <w:sz w:val="18"/>
      <w:szCs w:val="18"/>
    </w:rPr>
  </w:style>
  <w:style w:type="paragraph" w:customStyle="1" w:styleId="txtnormal1">
    <w:name w:val="txtnormal1"/>
    <w:basedOn w:val="a"/>
    <w:qFormat/>
    <w:pPr>
      <w:widowControl/>
      <w:spacing w:before="100" w:beforeAutospacing="1" w:after="100" w:afterAutospacing="1"/>
      <w:jc w:val="left"/>
    </w:pPr>
    <w:rPr>
      <w:rFonts w:ascii="Verdana" w:hAnsi="Verdana" w:cs="宋体"/>
      <w:color w:val="00879D"/>
      <w:kern w:val="0"/>
      <w:sz w:val="14"/>
      <w:szCs w:val="14"/>
    </w:rPr>
  </w:style>
  <w:style w:type="paragraph" w:customStyle="1" w:styleId="10">
    <w:name w:val="列出段落1"/>
    <w:basedOn w:val="a"/>
    <w:uiPriority w:val="34"/>
    <w:qFormat/>
    <w:pPr>
      <w:ind w:firstLineChars="200" w:firstLine="420"/>
    </w:pPr>
  </w:style>
  <w:style w:type="character" w:customStyle="1" w:styleId="3Char">
    <w:name w:val="正文文本缩进 3 Char"/>
    <w:basedOn w:val="a0"/>
    <w:link w:val="3"/>
    <w:uiPriority w:val="99"/>
    <w:semiHidden/>
    <w:qFormat/>
    <w:rPr>
      <w:rFonts w:ascii="仿宋_GB2312" w:eastAsia="仿宋_GB2312" w:hAnsi="Times New Roman" w:cs="Times New Roman"/>
      <w:szCs w:val="24"/>
      <w:lang w:val="sq-AL"/>
    </w:rPr>
  </w:style>
  <w:style w:type="character" w:customStyle="1" w:styleId="2Char">
    <w:name w:val="正文文本缩进 2 Char"/>
    <w:basedOn w:val="a0"/>
    <w:link w:val="2"/>
    <w:uiPriority w:val="99"/>
    <w:qFormat/>
    <w:rPr>
      <w:rFonts w:ascii="Calibri" w:eastAsia="宋体" w:hAnsi="Calibri" w:cs="Times New Roman"/>
    </w:rPr>
  </w:style>
  <w:style w:type="character" w:customStyle="1" w:styleId="Char">
    <w:name w:val="正文文本缩进 Char"/>
    <w:basedOn w:val="a0"/>
    <w:link w:val="a3"/>
    <w:uiPriority w:val="99"/>
    <w:semiHidden/>
    <w:qFormat/>
    <w:rPr>
      <w:rFonts w:ascii="Calibri" w:eastAsia="宋体" w:hAnsi="Calibri" w:cs="Times New Roman"/>
      <w:szCs w:val="24"/>
    </w:rPr>
  </w:style>
  <w:style w:type="character" w:customStyle="1" w:styleId="fontstrikethrough">
    <w:name w:val="fontstrikethrough"/>
    <w:basedOn w:val="a0"/>
    <w:qFormat/>
    <w:rPr>
      <w:strike/>
    </w:rPr>
  </w:style>
  <w:style w:type="character" w:customStyle="1" w:styleId="fontborder">
    <w:name w:val="fontborder"/>
    <w:basedOn w:val="a0"/>
    <w:qFormat/>
    <w:rPr>
      <w:bdr w:val="single" w:sz="6" w:space="0" w:color="000000"/>
    </w:rPr>
  </w:style>
  <w:style w:type="paragraph" w:customStyle="1" w:styleId="Bodytext1">
    <w:name w:val="Body text|1"/>
    <w:basedOn w:val="a"/>
    <w:qFormat/>
    <w:pPr>
      <w:spacing w:line="353" w:lineRule="auto"/>
      <w:ind w:firstLine="400"/>
    </w:pPr>
    <w:rPr>
      <w:rFonts w:ascii="宋体" w:hAnsi="宋体" w:cs="宋体"/>
      <w:sz w:val="20"/>
      <w:szCs w:val="20"/>
      <w:lang w:val="zh-CN" w:bidi="zh-CN"/>
    </w:rPr>
  </w:style>
  <w:style w:type="paragraph" w:customStyle="1" w:styleId="Tablecaption1">
    <w:name w:val="Table caption|1"/>
    <w:basedOn w:val="a"/>
    <w:qFormat/>
    <w:pPr>
      <w:jc w:val="center"/>
    </w:pPr>
    <w:rPr>
      <w:rFonts w:ascii="宋体" w:hAnsi="宋体" w:cs="宋体"/>
      <w:b/>
      <w:bCs/>
      <w:sz w:val="18"/>
      <w:szCs w:val="18"/>
      <w:lang w:val="zh-CN" w:bidi="zh-CN"/>
    </w:rPr>
  </w:style>
  <w:style w:type="paragraph" w:customStyle="1" w:styleId="Other1">
    <w:name w:val="Other|1"/>
    <w:basedOn w:val="a"/>
    <w:qFormat/>
    <w:pPr>
      <w:spacing w:line="353" w:lineRule="auto"/>
      <w:ind w:firstLine="400"/>
    </w:pPr>
    <w:rPr>
      <w:rFonts w:ascii="宋体" w:hAnsi="宋体" w:cs="宋体"/>
      <w:sz w:val="20"/>
      <w:szCs w:val="20"/>
      <w:lang w:val="zh-CN" w:bidi="zh-CN"/>
    </w:rPr>
  </w:style>
  <w:style w:type="paragraph" w:customStyle="1" w:styleId="Headerorfooter2">
    <w:name w:val="Header or footer|2"/>
    <w:basedOn w:val="a"/>
    <w:qFormat/>
    <w:rPr>
      <w:sz w:val="20"/>
      <w:szCs w:val="20"/>
      <w:lang w:val="zh-CN" w:bidi="zh-CN"/>
    </w:rPr>
  </w:style>
  <w:style w:type="character" w:customStyle="1" w:styleId="Char0">
    <w:name w:val="批注框文本 Char"/>
    <w:basedOn w:val="a0"/>
    <w:link w:val="a4"/>
    <w:uiPriority w:val="99"/>
    <w:semiHidden/>
    <w:qFormat/>
    <w:rPr>
      <w:rFonts w:ascii="Calibri" w:hAnsi="Calibri"/>
      <w:kern w:val="2"/>
      <w:sz w:val="18"/>
      <w:szCs w:val="18"/>
    </w:rPr>
  </w:style>
  <w:style w:type="character" w:customStyle="1" w:styleId="font22">
    <w:name w:val="font22"/>
    <w:qFormat/>
    <w:rPr>
      <w:rFonts w:ascii="宋体" w:eastAsia="宋体" w:hAnsi="宋体" w:cs="宋体" w:hint="eastAsia"/>
      <w:color w:val="auto"/>
      <w:sz w:val="22"/>
      <w:szCs w:val="22"/>
      <w:u w:val="none"/>
    </w:rPr>
  </w:style>
  <w:style w:type="character" w:customStyle="1" w:styleId="font51">
    <w:name w:val="font51"/>
    <w:basedOn w:val="a0"/>
    <w:qFormat/>
    <w:rPr>
      <w:rFonts w:ascii="宋体" w:eastAsia="宋体" w:hAnsi="宋体" w:cs="宋体" w:hint="eastAsia"/>
      <w:color w:val="000000"/>
      <w:sz w:val="16"/>
      <w:szCs w:val="16"/>
      <w:u w:val="none"/>
    </w:rPr>
  </w:style>
  <w:style w:type="character" w:customStyle="1" w:styleId="font31">
    <w:name w:val="font31"/>
    <w:basedOn w:val="a0"/>
    <w:rPr>
      <w:rFonts w:ascii="宋体" w:eastAsia="宋体" w:hAnsi="宋体" w:cs="宋体" w:hint="eastAsia"/>
      <w:color w:val="000000"/>
      <w:sz w:val="21"/>
      <w:szCs w:val="21"/>
      <w:u w:val="none"/>
    </w:rPr>
  </w:style>
  <w:style w:type="character" w:customStyle="1" w:styleId="font01">
    <w:name w:val="font01"/>
    <w:basedOn w:val="a0"/>
    <w:rPr>
      <w:rFonts w:ascii="宋体" w:eastAsia="宋体" w:hAnsi="宋体" w:cs="宋体" w:hint="eastAsia"/>
      <w:color w:val="000000"/>
      <w:sz w:val="22"/>
      <w:szCs w:val="22"/>
      <w:u w:val="none"/>
    </w:rPr>
  </w:style>
  <w:style w:type="character" w:customStyle="1" w:styleId="font21">
    <w:name w:val="font21"/>
    <w:basedOn w:val="a0"/>
    <w:rPr>
      <w:rFonts w:ascii="宋体" w:eastAsia="宋体" w:hAnsi="宋体" w:cs="宋体" w:hint="eastAsia"/>
      <w:b/>
      <w:color w:val="000000"/>
      <w:sz w:val="21"/>
      <w:szCs w:val="21"/>
      <w:u w:val="none"/>
    </w:rPr>
  </w:style>
  <w:style w:type="character" w:customStyle="1" w:styleId="font71">
    <w:name w:val="font71"/>
    <w:basedOn w:val="a0"/>
    <w:rPr>
      <w:rFonts w:ascii="宋体" w:eastAsia="宋体" w:hAnsi="宋体" w:cs="宋体" w:hint="eastAsia"/>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aike.sogou.com/lemma/ShowInnerLink.htm?lemmaId=250326&amp;ss_c=ssc.citiao.link" TargetMode="External"/><Relationship Id="rId18"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baike.sogou.com/lemma/ShowInnerLink.htm?lemmaId=85201748&amp;ss_c=ssc.citiao.link" TargetMode="External"/><Relationship Id="rId2" Type="http://schemas.openxmlformats.org/officeDocument/2006/relationships/styles" Target="styles.xml"/><Relationship Id="rId16" Type="http://schemas.openxmlformats.org/officeDocument/2006/relationships/hyperlink" Target="https://baike.sogou.com/lemma/ShowInnerLink.htm?lemmaId=73172186&amp;ss_c=ssc.citiao.lin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baike.sogou.com/lemma/ShowInnerLink.htm?lemmaId=76374748&amp;ss_c=ssc.citiao.link"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baike.sogou.com/lemma/ShowInnerLink.htm?lemmaId=70926512&amp;ss_c=ssc.citiao.lin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41</Pages>
  <Words>4775</Words>
  <Characters>27218</Characters>
  <Application>Microsoft Office Word</Application>
  <DocSecurity>0</DocSecurity>
  <Lines>226</Lines>
  <Paragraphs>63</Paragraphs>
  <ScaleCrop>false</ScaleCrop>
  <Company/>
  <LinksUpToDate>false</LinksUpToDate>
  <CharactersWithSpaces>31930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42</cp:revision>
  <cp:lastPrinted>2019-08-30T06:12:00Z</cp:lastPrinted>
  <dcterms:created xsi:type="dcterms:W3CDTF">2019-08-04T09:26:00Z</dcterms:created>
  <dcterms:modified xsi:type="dcterms:W3CDTF">2019-09-06T10:32:00Z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