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10"/>
        </w:rPr>
      </w:pPr>
    </w:p>
    <w:p>
      <w:pPr>
        <w:spacing w:before="83"/>
        <w:ind w:left="258"/>
        <w:jc w:val="center"/>
        <w:rPr>
          <w:b/>
          <w:sz w:val="32"/>
        </w:rPr>
      </w:pPr>
      <w:r>
        <w:rPr>
          <w:rFonts w:ascii="Cambria" w:eastAsia="Cambria"/>
          <w:b/>
          <w:sz w:val="32"/>
        </w:rPr>
        <w:t>202</w:t>
      </w:r>
      <w:r>
        <w:rPr>
          <w:rFonts w:hint="eastAsia" w:ascii="Cambria"/>
          <w:b/>
          <w:sz w:val="32"/>
          <w:lang w:val="en-US" w:eastAsia="zh-CN"/>
        </w:rPr>
        <w:t>3</w:t>
      </w:r>
      <w:r>
        <w:rPr>
          <w:rFonts w:ascii="Cambria" w:eastAsia="Cambria"/>
          <w:b/>
          <w:sz w:val="32"/>
        </w:rPr>
        <w:t xml:space="preserve"> </w:t>
      </w:r>
      <w:r>
        <w:rPr>
          <w:b/>
          <w:sz w:val="32"/>
        </w:rPr>
        <w:t>年分类考试招生</w:t>
      </w:r>
    </w:p>
    <w:p>
      <w:pPr>
        <w:spacing w:before="83"/>
        <w:ind w:left="258"/>
        <w:jc w:val="center"/>
        <w:rPr>
          <w:b/>
          <w:sz w:val="32"/>
        </w:rPr>
      </w:pPr>
      <w:r>
        <w:rPr>
          <w:rFonts w:hint="eastAsia"/>
          <w:b/>
          <w:color w:val="FF0000"/>
          <w:sz w:val="32"/>
          <w:lang w:val="en-US"/>
        </w:rPr>
        <w:t>医学影像</w:t>
      </w:r>
      <w:r>
        <w:rPr>
          <w:b/>
          <w:color w:val="FF0000"/>
          <w:sz w:val="32"/>
        </w:rPr>
        <w:t>技术专业</w:t>
      </w:r>
      <w:r>
        <w:rPr>
          <w:b/>
          <w:sz w:val="32"/>
        </w:rPr>
        <w:t>职业技能测试大纲</w:t>
      </w:r>
    </w:p>
    <w:p>
      <w:pPr>
        <w:pStyle w:val="3"/>
        <w:spacing w:before="12"/>
        <w:rPr>
          <w:b/>
          <w:sz w:val="34"/>
        </w:rPr>
      </w:pPr>
    </w:p>
    <w:p>
      <w:pPr>
        <w:pStyle w:val="2"/>
        <w:spacing w:before="0"/>
        <w:ind w:left="3389" w:right="2910"/>
        <w:jc w:val="center"/>
        <w:rPr>
          <w:rFonts w:ascii="楷体" w:eastAsia="楷体"/>
        </w:rPr>
      </w:pPr>
      <w:r>
        <w:rPr>
          <w:rFonts w:hint="eastAsia" w:ascii="楷体" w:eastAsia="楷体"/>
        </w:rPr>
        <w:t>（适用于中职毕业生）</w:t>
      </w:r>
    </w:p>
    <w:p>
      <w:pPr>
        <w:pStyle w:val="3"/>
        <w:spacing w:before="161" w:line="360" w:lineRule="auto"/>
        <w:ind w:left="220" w:right="218" w:firstLine="436"/>
        <w:jc w:val="both"/>
        <w:rPr>
          <w:lang w:val="en-US"/>
        </w:rPr>
      </w:pPr>
      <w:r>
        <w:rPr>
          <w:spacing w:val="-4"/>
        </w:rPr>
        <w:t>包括专业能力测试和技术技能测试，专业能力测试以教育部发布的《中等职</w:t>
      </w:r>
      <w:r>
        <w:rPr>
          <w:spacing w:val="-7"/>
        </w:rPr>
        <w:t>业学校</w:t>
      </w:r>
      <w:r>
        <w:rPr>
          <w:rFonts w:hint="eastAsia"/>
          <w:spacing w:val="-7"/>
          <w:lang w:val="en-US"/>
        </w:rPr>
        <w:t>医学影像</w:t>
      </w:r>
      <w:r>
        <w:rPr>
          <w:spacing w:val="-7"/>
        </w:rPr>
        <w:t>技术专业教学标准》的核心专业知识为基本依据，重点考察综合专业</w:t>
      </w:r>
      <w:r>
        <w:rPr>
          <w:spacing w:val="-10"/>
        </w:rPr>
        <w:t>能力；技术技能测试以教育部发布的《中等职业学校</w:t>
      </w:r>
      <w:r>
        <w:rPr>
          <w:rFonts w:hint="eastAsia"/>
          <w:spacing w:val="-10"/>
        </w:rPr>
        <w:t>医学影像</w:t>
      </w:r>
      <w:r>
        <w:rPr>
          <w:spacing w:val="-10"/>
        </w:rPr>
        <w:t>技术专业教学标准》的</w:t>
      </w:r>
      <w:r>
        <w:rPr>
          <w:spacing w:val="-7"/>
        </w:rPr>
        <w:t>核心技术技能为基本依据，充分体现岗位技能、通用技术等内容。职业技能</w:t>
      </w:r>
      <w:r>
        <w:rPr>
          <w:rFonts w:hint="eastAsia"/>
          <w:spacing w:val="-7"/>
          <w:lang w:val="en-US"/>
        </w:rPr>
        <w:t>测</w:t>
      </w:r>
      <w:r>
        <w:rPr>
          <w:spacing w:val="-7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/>
        </w:rPr>
        <w:t>30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3"/>
        </w:rPr>
        <w:t>包括专业</w:t>
      </w:r>
      <w:r>
        <w:rPr>
          <w:rFonts w:hint="eastAsia"/>
          <w:spacing w:val="-3"/>
          <w:lang w:val="en-US"/>
        </w:rPr>
        <w:t>能力测</w:t>
      </w:r>
      <w:r>
        <w:rPr>
          <w:spacing w:val="-3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/>
        </w:rPr>
        <w:t>18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4"/>
        </w:rPr>
        <w:t>和</w:t>
      </w:r>
      <w:r>
        <w:rPr>
          <w:rFonts w:hint="eastAsia"/>
          <w:spacing w:val="-4"/>
          <w:lang w:val="en-US"/>
        </w:rPr>
        <w:t>技术</w:t>
      </w:r>
      <w:r>
        <w:rPr>
          <w:spacing w:val="-4"/>
        </w:rPr>
        <w:t>技能测</w:t>
      </w:r>
      <w:r>
        <w:t>试（</w:t>
      </w:r>
      <w:r>
        <w:rPr>
          <w:spacing w:val="-21"/>
        </w:rPr>
        <w:t xml:space="preserve">满分 </w:t>
      </w:r>
      <w:r>
        <w:rPr>
          <w:rFonts w:hint="eastAsia"/>
          <w:lang w:val="en-US"/>
        </w:rPr>
        <w:t>12</w:t>
      </w:r>
      <w:r>
        <w:t>0</w:t>
      </w:r>
      <w:r>
        <w:rPr>
          <w:spacing w:val="-30"/>
        </w:rPr>
        <w:t xml:space="preserve"> 分</w:t>
      </w:r>
      <w:r>
        <w:t>）</w:t>
      </w:r>
      <w:r>
        <w:rPr>
          <w:spacing w:val="-16"/>
        </w:rPr>
        <w:t>。</w:t>
      </w:r>
    </w:p>
    <w:p>
      <w:pPr>
        <w:pStyle w:val="3"/>
        <w:spacing w:before="161" w:line="364" w:lineRule="auto"/>
        <w:ind w:left="220" w:right="218" w:firstLine="436"/>
        <w:jc w:val="both"/>
        <w:rPr>
          <w:b/>
        </w:rPr>
      </w:pPr>
      <w:r>
        <w:rPr>
          <w:b/>
        </w:rPr>
        <w:t>一、测试形式</w:t>
      </w:r>
    </w:p>
    <w:p>
      <w:pPr>
        <w:pStyle w:val="3"/>
        <w:ind w:left="557" w:firstLine="226" w:firstLineChars="100"/>
      </w:pP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rPr>
          <w:spacing w:val="-18"/>
        </w:rPr>
        <w:t>：采用合卷</w:t>
      </w:r>
      <w:r>
        <w:rPr>
          <w:rFonts w:hint="eastAsia"/>
          <w:spacing w:val="-18"/>
          <w:lang w:val="en-US" w:eastAsia="zh-CN"/>
        </w:rPr>
        <w:t>笔试</w:t>
      </w:r>
      <w:r>
        <w:rPr>
          <w:spacing w:val="-18"/>
        </w:rPr>
        <w:t>方式测试</w:t>
      </w:r>
      <w:r>
        <w:t>（</w:t>
      </w:r>
      <w:r>
        <w:rPr>
          <w:spacing w:val="-10"/>
        </w:rPr>
        <w:t>题型均为选择题，满分</w:t>
      </w:r>
      <w:r>
        <w:rPr>
          <w:rFonts w:hint="eastAsia"/>
          <w:lang w:val="en-US" w:eastAsia="zh-CN"/>
        </w:rPr>
        <w:t>3</w:t>
      </w:r>
      <w:r>
        <w:t>00</w:t>
      </w:r>
      <w:r>
        <w:rPr>
          <w:spacing w:val="-44"/>
        </w:rPr>
        <w:t xml:space="preserve"> 分</w:t>
      </w:r>
      <w:r>
        <w:rPr>
          <w:spacing w:val="-120"/>
        </w:rPr>
        <w:t>）</w:t>
      </w:r>
      <w:r>
        <w:t>。</w:t>
      </w:r>
    </w:p>
    <w:p>
      <w:pPr>
        <w:pStyle w:val="2"/>
        <w:spacing w:before="2"/>
      </w:pPr>
      <w:bookmarkStart w:id="0" w:name="_GoBack"/>
      <w:bookmarkEnd w:id="0"/>
    </w:p>
    <w:p>
      <w:pPr>
        <w:pStyle w:val="2"/>
        <w:spacing w:before="2"/>
      </w:pPr>
      <w:r>
        <w:t>二、测试内容</w:t>
      </w:r>
    </w:p>
    <w:p>
      <w:pPr>
        <w:spacing w:before="160"/>
        <w:ind w:left="659"/>
        <w:rPr>
          <w:b/>
          <w:sz w:val="24"/>
        </w:rPr>
      </w:pPr>
      <w:r>
        <w:rPr>
          <w:b/>
          <w:sz w:val="24"/>
        </w:rPr>
        <w:t>（一）专业能力（</w:t>
      </w:r>
      <w:r>
        <w:rPr>
          <w:rFonts w:hint="eastAsia"/>
          <w:b/>
          <w:sz w:val="24"/>
          <w:lang w:val="en-US"/>
        </w:rPr>
        <w:t>18</w:t>
      </w:r>
      <w:r>
        <w:rPr>
          <w:b/>
          <w:sz w:val="24"/>
        </w:rPr>
        <w:t>0 分）</w:t>
      </w:r>
    </w:p>
    <w:p>
      <w:pPr>
        <w:pStyle w:val="3"/>
        <w:spacing w:before="5"/>
        <w:rPr>
          <w:b/>
          <w:sz w:val="6"/>
        </w:rPr>
      </w:pPr>
    </w:p>
    <w:tbl>
      <w:tblPr>
        <w:tblStyle w:val="4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1" w:type="dxa"/>
          </w:tcPr>
          <w:p>
            <w:pPr>
              <w:pStyle w:val="8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  <w:p>
            <w:pPr>
              <w:pStyle w:val="8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知识</w:t>
            </w:r>
          </w:p>
        </w:tc>
        <w:tc>
          <w:tcPr>
            <w:tcW w:w="7823" w:type="dxa"/>
          </w:tcPr>
          <w:p>
            <w:pPr>
              <w:pStyle w:val="8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3406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核心知识内容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701" w:type="dxa"/>
          </w:tcPr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8"/>
              <w:spacing w:line="364" w:lineRule="auto"/>
              <w:ind w:left="110" w:right="98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医学影像检查技术</w:t>
            </w:r>
          </w:p>
        </w:tc>
        <w:tc>
          <w:tcPr>
            <w:tcW w:w="7823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</w:t>
            </w:r>
            <w:r>
              <w:rPr>
                <w:rFonts w:hint="eastAsia"/>
                <w:sz w:val="24"/>
                <w:lang w:val="en-US"/>
              </w:rPr>
              <w:t>影像</w:t>
            </w:r>
            <w:r>
              <w:rPr>
                <w:rFonts w:hint="eastAsia"/>
                <w:sz w:val="24"/>
              </w:rPr>
              <w:t>检查过程中对被检者的登记、分诊、候诊等接待服务。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掌握X线摄影常用体位术语。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rFonts w:hint="eastAsia"/>
                <w:sz w:val="24"/>
              </w:rPr>
              <w:t>各种检查技术的图像标记内容与方法。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掌握急诊X线摄影、床旁X线摄影的原则与注意事项。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rFonts w:hint="eastAsia"/>
                <w:sz w:val="24"/>
              </w:rPr>
              <w:t>X线摄影的原则、曝光基本参数。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掌握CT、MRI</w:t>
            </w:r>
            <w:r>
              <w:rPr>
                <w:rFonts w:hint="eastAsia"/>
                <w:sz w:val="24"/>
              </w:rPr>
              <w:t>的基本操作步骤。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掌握上肢、下肢、胸部、腹部</w:t>
            </w:r>
            <w:r>
              <w:rPr>
                <w:rFonts w:hint="eastAsia"/>
                <w:sz w:val="24"/>
                <w:lang w:val="en-US" w:eastAsia="zh-CN"/>
              </w:rPr>
              <w:t>、脊柱</w:t>
            </w:r>
            <w:r>
              <w:rPr>
                <w:rFonts w:hint="eastAsia"/>
                <w:sz w:val="24"/>
                <w:lang w:val="en-US"/>
              </w:rPr>
              <w:t>及骨盆摄影的摄影目的、摄影体位、中心线及摄影注意事项。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掌握乳腺摄影常用的摄影体位。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掌握对比剂的分类和引入人体的方法；碘对比剂不良反应的表现和处理方法。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掌握CT图像的特点与CT检查的基本参数。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</w:rPr>
              <w:t>掌握CT检查在人体常用部位的技术参数、图像处理及临床应用原则。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掌握MRI检查的禁忌症，基本参数及常用序列。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掌握头颅MRI检查的成像参数和检查方法。</w:t>
            </w:r>
          </w:p>
        </w:tc>
      </w:tr>
    </w:tbl>
    <w:p>
      <w:pPr>
        <w:spacing w:line="289" w:lineRule="exact"/>
        <w:rPr>
          <w:sz w:val="24"/>
        </w:rPr>
        <w:sectPr>
          <w:type w:val="continuous"/>
          <w:pgSz w:w="11910" w:h="16840"/>
          <w:pgMar w:top="1580" w:right="1580" w:bottom="280" w:left="1580" w:header="720" w:footer="720" w:gutter="0"/>
          <w:cols w:space="720" w:num="1"/>
        </w:sectPr>
      </w:pPr>
    </w:p>
    <w:tbl>
      <w:tblPr>
        <w:tblStyle w:val="4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1" w:type="dxa"/>
          </w:tcPr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67" w:line="364" w:lineRule="auto"/>
              <w:ind w:left="110" w:right="98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医学影像</w:t>
            </w:r>
            <w:r>
              <w:rPr>
                <w:rFonts w:hint="eastAsia"/>
                <w:sz w:val="24"/>
                <w:lang w:val="en-US"/>
              </w:rPr>
              <w:t>设备学</w:t>
            </w:r>
          </w:p>
        </w:tc>
        <w:tc>
          <w:tcPr>
            <w:tcW w:w="7823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49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掌握</w:t>
            </w:r>
            <w:r>
              <w:rPr>
                <w:rFonts w:hint="eastAsia"/>
                <w:sz w:val="24"/>
                <w:lang w:val="en-US"/>
              </w:rPr>
              <w:t>诊断用X线机的基本组成</w:t>
            </w:r>
            <w:r>
              <w:rPr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掌握固定阳极和旋转阳极X线管的结构组成和各部分作用</w:t>
            </w:r>
            <w:r>
              <w:rPr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掌握计算机X线摄影和数字X线摄影装置的基本结构和成像过程。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掌握数字减影的基本流程。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掌握CT的基本组成及使用和维护。</w:t>
            </w:r>
          </w:p>
          <w:p>
            <w:pPr>
              <w:pStyle w:val="8"/>
              <w:tabs>
                <w:tab w:val="left" w:pos="349"/>
              </w:tabs>
              <w:spacing w:before="5" w:line="292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01" w:type="dxa"/>
          </w:tcPr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4"/>
              </w:rPr>
            </w:pPr>
          </w:p>
          <w:p>
            <w:pPr>
              <w:pStyle w:val="8"/>
              <w:ind w:left="0"/>
              <w:rPr>
                <w:b/>
                <w:sz w:val="27"/>
              </w:rPr>
            </w:pPr>
          </w:p>
          <w:p>
            <w:pPr>
              <w:pStyle w:val="8"/>
              <w:spacing w:line="364" w:lineRule="auto"/>
              <w:ind w:left="110" w:right="98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放射物理与防护</w:t>
            </w:r>
          </w:p>
        </w:tc>
        <w:tc>
          <w:tcPr>
            <w:tcW w:w="7823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掌握核外电子结构。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掌握X（或γ）射线与物质相互作用规律及光电效应、康普顿效应、电子对效应发生机制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掌握连续X射线在物质中的减弱规律及影响X射线在人体中衰减吸收的主要因素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sz w:val="24"/>
                <w:lang w:val="en-US"/>
              </w:rPr>
              <w:t>描述辐射场强度的常用辐射量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sz w:val="24"/>
                <w:lang w:val="en-US"/>
              </w:rPr>
              <w:t>确定性效应和随机性效应的概念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sz w:val="24"/>
                <w:lang w:val="en-US"/>
              </w:rPr>
              <w:t>X射线的发现、本质与特性；X射线的发生条件与装置；X射线的量与质；X射线的产生效率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69"/>
                <w:tab w:val="clear" w:pos="312"/>
              </w:tabs>
              <w:spacing w:before="4" w:line="294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</w:t>
            </w:r>
            <w:r>
              <w:rPr>
                <w:sz w:val="24"/>
                <w:lang w:val="en-US"/>
              </w:rPr>
              <w:t>外照射的防护方法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701" w:type="dxa"/>
          </w:tcPr>
          <w:p>
            <w:pPr>
              <w:pStyle w:val="8"/>
              <w:spacing w:line="364" w:lineRule="auto"/>
              <w:ind w:left="110" w:right="98"/>
              <w:jc w:val="center"/>
              <w:rPr>
                <w:sz w:val="24"/>
                <w:lang w:val="en-US"/>
              </w:rPr>
            </w:pPr>
          </w:p>
          <w:p>
            <w:pPr>
              <w:pStyle w:val="8"/>
              <w:spacing w:line="364" w:lineRule="auto"/>
              <w:ind w:left="110" w:right="98"/>
              <w:jc w:val="center"/>
              <w:rPr>
                <w:sz w:val="24"/>
                <w:lang w:val="en-US"/>
              </w:rPr>
            </w:pPr>
          </w:p>
          <w:p>
            <w:pPr>
              <w:pStyle w:val="8"/>
              <w:spacing w:line="364" w:lineRule="auto"/>
              <w:ind w:left="110" w:right="98"/>
              <w:jc w:val="center"/>
              <w:rPr>
                <w:sz w:val="24"/>
                <w:lang w:val="en-US"/>
              </w:rPr>
            </w:pPr>
          </w:p>
          <w:p>
            <w:pPr>
              <w:pStyle w:val="8"/>
              <w:spacing w:line="364" w:lineRule="auto"/>
              <w:ind w:left="110" w:right="98"/>
              <w:jc w:val="center"/>
              <w:rPr>
                <w:sz w:val="24"/>
                <w:lang w:val="en-US"/>
              </w:rPr>
            </w:pPr>
          </w:p>
          <w:p>
            <w:pPr>
              <w:pStyle w:val="8"/>
              <w:spacing w:line="364" w:lineRule="auto"/>
              <w:ind w:left="110" w:right="9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医学影像诊断基础</w:t>
            </w:r>
          </w:p>
        </w:tc>
        <w:tc>
          <w:tcPr>
            <w:tcW w:w="7823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掌握颅内肿瘤、外伤、脑血管疾病的基本影像学表现。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熟悉颅内常见感染性疾病、颅脑先天性疾病、脊髓外伤的影像学表现。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掌握肺部炎症、结核、创伤、肺部和纵隔肿瘤的影像学表现。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掌握常见先天性和后天性心脏大血管疾病的影像学表现。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掌握胃肠道、肝胆胰脾和急腹症等消化系统常见疾病的影像学表现。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掌握泌尿与生殖系统常见疾病的影像学表现。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69"/>
                <w:tab w:val="clear" w:pos="312"/>
              </w:tabs>
              <w:spacing w:before="4" w:line="294" w:lineRule="exact"/>
              <w:ind w:left="106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掌握常见骨折、骨与关节感染、骨良恶性肿瘤、腰椎间盘突出的影像表现。</w:t>
            </w: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  <w:p>
            <w:pPr>
              <w:pStyle w:val="8"/>
              <w:tabs>
                <w:tab w:val="left" w:pos="469"/>
              </w:tabs>
              <w:spacing w:before="4" w:line="294" w:lineRule="exact"/>
              <w:ind w:left="0"/>
              <w:rPr>
                <w:sz w:val="24"/>
                <w:lang w:val="en-US"/>
              </w:rPr>
            </w:pPr>
          </w:p>
        </w:tc>
      </w:tr>
    </w:tbl>
    <w:p>
      <w:pPr>
        <w:spacing w:before="79"/>
        <w:ind w:left="659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  <w:lang w:val="en-US"/>
        </w:rPr>
        <w:t>技术</w:t>
      </w:r>
      <w:r>
        <w:rPr>
          <w:b/>
          <w:sz w:val="24"/>
        </w:rPr>
        <w:t>技能（</w:t>
      </w:r>
      <w:r>
        <w:rPr>
          <w:rFonts w:hint="eastAsia"/>
          <w:b/>
          <w:sz w:val="24"/>
          <w:lang w:val="en-US"/>
        </w:rPr>
        <w:t>120</w:t>
      </w:r>
      <w:r>
        <w:rPr>
          <w:b/>
          <w:sz w:val="24"/>
        </w:rPr>
        <w:t xml:space="preserve"> 分）</w:t>
      </w:r>
    </w:p>
    <w:p>
      <w:pPr>
        <w:pStyle w:val="3"/>
        <w:spacing w:before="4"/>
        <w:rPr>
          <w:b/>
          <w:sz w:val="6"/>
        </w:rPr>
      </w:pPr>
    </w:p>
    <w:tbl>
      <w:tblPr>
        <w:tblStyle w:val="4"/>
        <w:tblW w:w="8347" w:type="dxa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5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3121" w:type="dxa"/>
          </w:tcPr>
          <w:p>
            <w:pPr>
              <w:pStyle w:val="8"/>
              <w:spacing w:before="79"/>
              <w:ind w:right="10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专业技能</w:t>
            </w:r>
          </w:p>
        </w:tc>
        <w:tc>
          <w:tcPr>
            <w:tcW w:w="5226" w:type="dxa"/>
          </w:tcPr>
          <w:p>
            <w:pPr>
              <w:pStyle w:val="8"/>
              <w:spacing w:before="79"/>
              <w:ind w:left="2128"/>
              <w:rPr>
                <w:b/>
                <w:sz w:val="24"/>
              </w:rPr>
            </w:pPr>
            <w:r>
              <w:rPr>
                <w:b/>
                <w:sz w:val="24"/>
              </w:rPr>
              <w:t>核心技能内容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Merge w:val="restart"/>
          </w:tcPr>
          <w:p>
            <w:pPr>
              <w:pStyle w:val="8"/>
              <w:spacing w:before="16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X线摄影检查技术</w:t>
            </w:r>
          </w:p>
          <w:p>
            <w:pPr>
              <w:pStyle w:val="8"/>
              <w:spacing w:before="19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line="292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胸部后前位摄影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</w:tcPr>
          <w:p>
            <w:pPr>
              <w:pStyle w:val="8"/>
              <w:spacing w:line="292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手正斜位摄影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60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line="292" w:lineRule="exact"/>
              <w:ind w:right="-2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膝关节正侧位摄影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2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</w:tcPr>
          <w:p>
            <w:pPr>
              <w:pStyle w:val="8"/>
              <w:spacing w:line="292" w:lineRule="exact"/>
              <w:ind w:right="-29"/>
              <w:rPr>
                <w:sz w:val="24"/>
                <w:lang w:val="en-US"/>
              </w:rPr>
            </w:pPr>
            <w:r>
              <w:rPr>
                <w:rFonts w:hint="eastAsia"/>
                <w:spacing w:val="-10"/>
                <w:sz w:val="24"/>
                <w:lang w:val="en-US"/>
              </w:rPr>
              <w:t>骨盆正位摄影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58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before="5" w:line="292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腕关节正侧位摄影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9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足正位摄影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9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脊柱</w:t>
            </w:r>
            <w:r>
              <w:rPr>
                <w:rFonts w:hint="eastAsia"/>
                <w:sz w:val="24"/>
                <w:lang w:val="en-US"/>
              </w:rPr>
              <w:t>正侧位摄影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9"/>
              <w:rPr>
                <w:sz w:val="24"/>
              </w:rPr>
            </w:pP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肘关节正侧位摄影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21" w:type="dxa"/>
            <w:vMerge w:val="restart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CT检查技术</w:t>
            </w: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头颅CT检查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21" w:type="dxa"/>
            <w:vMerge w:val="continue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胸部CT检查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21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MRI检查技术</w:t>
            </w:r>
          </w:p>
        </w:tc>
        <w:tc>
          <w:tcPr>
            <w:tcW w:w="5226" w:type="dxa"/>
          </w:tcPr>
          <w:p>
            <w:pPr>
              <w:pStyle w:val="8"/>
              <w:spacing w:before="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头颅MRI检查</w:t>
            </w:r>
          </w:p>
        </w:tc>
      </w:tr>
    </w:tbl>
    <w:p>
      <w:pPr>
        <w:spacing w:before="79"/>
        <w:ind w:left="693"/>
        <w:rPr>
          <w:b/>
          <w:sz w:val="24"/>
        </w:rPr>
      </w:pPr>
    </w:p>
    <w:p>
      <w:pPr>
        <w:spacing w:before="79"/>
        <w:ind w:firstLine="723" w:firstLineChars="300"/>
        <w:rPr>
          <w:b/>
          <w:sz w:val="24"/>
        </w:rPr>
      </w:pPr>
      <w:r>
        <w:rPr>
          <w:b/>
          <w:sz w:val="24"/>
        </w:rPr>
        <w:t>三、参考资料</w:t>
      </w:r>
    </w:p>
    <w:p>
      <w:pPr>
        <w:ind w:firstLine="672" w:firstLineChars="300"/>
        <w:rPr>
          <w:sz w:val="24"/>
          <w:szCs w:val="24"/>
        </w:rPr>
        <w:sectPr>
          <w:pgSz w:w="11910" w:h="16840"/>
          <w:pgMar w:top="1420" w:right="1580" w:bottom="280" w:left="1580" w:header="720" w:footer="720" w:gutter="0"/>
          <w:cols w:space="720" w:num="1"/>
        </w:sectPr>
      </w:pPr>
      <w:r>
        <w:rPr>
          <w:spacing w:val="-8"/>
          <w:sz w:val="24"/>
          <w:szCs w:val="24"/>
        </w:rPr>
        <w:t>本测试无指定参考教材，可参考中职教材《</w:t>
      </w:r>
      <w:r>
        <w:rPr>
          <w:rFonts w:hint="eastAsia"/>
          <w:spacing w:val="-8"/>
          <w:sz w:val="24"/>
          <w:szCs w:val="24"/>
          <w:lang w:val="en-US"/>
        </w:rPr>
        <w:t>医学影像检查技术</w:t>
      </w:r>
      <w:r>
        <w:rPr>
          <w:spacing w:val="-8"/>
          <w:sz w:val="24"/>
          <w:szCs w:val="24"/>
        </w:rPr>
        <w:t>》《</w:t>
      </w:r>
      <w:r>
        <w:rPr>
          <w:rFonts w:hint="eastAsia"/>
          <w:spacing w:val="-8"/>
          <w:sz w:val="24"/>
          <w:szCs w:val="24"/>
          <w:lang w:val="en-US"/>
        </w:rPr>
        <w:t>医学影像设备学</w:t>
      </w:r>
      <w:r>
        <w:rPr>
          <w:spacing w:val="-11"/>
          <w:sz w:val="24"/>
          <w:szCs w:val="24"/>
        </w:rPr>
        <w:t>》《</w:t>
      </w:r>
      <w:r>
        <w:rPr>
          <w:rFonts w:hint="eastAsia"/>
          <w:spacing w:val="-11"/>
          <w:sz w:val="24"/>
          <w:szCs w:val="24"/>
          <w:lang w:val="en-US"/>
        </w:rPr>
        <w:t>放射物理与防护</w:t>
      </w:r>
      <w:r>
        <w:rPr>
          <w:spacing w:val="-11"/>
          <w:sz w:val="24"/>
          <w:szCs w:val="24"/>
        </w:rPr>
        <w:t>》《</w:t>
      </w:r>
      <w:r>
        <w:rPr>
          <w:rFonts w:hint="eastAsia"/>
          <w:spacing w:val="-11"/>
          <w:sz w:val="24"/>
          <w:szCs w:val="24"/>
          <w:lang w:val="en-US"/>
        </w:rPr>
        <w:t>医学影像诊断基础</w:t>
      </w:r>
      <w:r>
        <w:rPr>
          <w:spacing w:val="-11"/>
          <w:sz w:val="24"/>
          <w:szCs w:val="24"/>
        </w:rPr>
        <w:t>》</w:t>
      </w:r>
      <w:r>
        <w:rPr>
          <w:rFonts w:hint="eastAsia"/>
          <w:spacing w:val="-11"/>
          <w:sz w:val="24"/>
          <w:szCs w:val="24"/>
        </w:rPr>
        <w:t>。</w:t>
      </w:r>
    </w:p>
    <w:p>
      <w:pPr>
        <w:pStyle w:val="3"/>
        <w:spacing w:line="364" w:lineRule="auto"/>
        <w:ind w:right="219"/>
        <w:jc w:val="both"/>
      </w:pPr>
    </w:p>
    <w:sectPr>
      <w:pgSz w:w="11910" w:h="16840"/>
      <w:pgMar w:top="142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18799"/>
    <w:multiLevelType w:val="singleLevel"/>
    <w:tmpl w:val="F2518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2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7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7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18" w:hanging="241"/>
      </w:pPr>
      <w:rPr>
        <w:rFonts w:hint="default"/>
        <w:lang w:val="zh-CN" w:eastAsia="zh-CN" w:bidi="zh-CN"/>
      </w:rPr>
    </w:lvl>
  </w:abstractNum>
  <w:abstractNum w:abstractNumId="2">
    <w:nsid w:val="28AD2F94"/>
    <w:multiLevelType w:val="singleLevel"/>
    <w:tmpl w:val="28AD2F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2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7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7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18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zIxNWRiYTAyMzdlNDA0NmRmOGYxNTBiZjVhYWIifQ=="/>
  </w:docVars>
  <w:rsids>
    <w:rsidRoot w:val="00A90784"/>
    <w:rsid w:val="00011228"/>
    <w:rsid w:val="00A06404"/>
    <w:rsid w:val="00A90784"/>
    <w:rsid w:val="00EF708C"/>
    <w:rsid w:val="03D45573"/>
    <w:rsid w:val="095406E5"/>
    <w:rsid w:val="247E7590"/>
    <w:rsid w:val="2943145A"/>
    <w:rsid w:val="2FF24823"/>
    <w:rsid w:val="31815DAD"/>
    <w:rsid w:val="39E00AF2"/>
    <w:rsid w:val="3A3C4193"/>
    <w:rsid w:val="3F8E5B43"/>
    <w:rsid w:val="518F23CE"/>
    <w:rsid w:val="65AB76B1"/>
    <w:rsid w:val="755237F4"/>
    <w:rsid w:val="792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9"/>
      <w:ind w:left="659"/>
      <w:outlineLvl w:val="0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1222</Words>
  <Characters>1253</Characters>
  <Lines>10</Lines>
  <Paragraphs>2</Paragraphs>
  <TotalTime>1</TotalTime>
  <ScaleCrop>false</ScaleCrop>
  <LinksUpToDate>false</LinksUpToDate>
  <CharactersWithSpaces>1262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Henry</dc:creator>
  <cp:lastModifiedBy>DELL</cp:lastModifiedBy>
  <dcterms:modified xsi:type="dcterms:W3CDTF">2023-03-29T06:28:48Z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B6CF76AEA763413DB1202868E2EEC881</vt:lpwstr>
  </property>
</Properties>
</file>